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9006D" w14:textId="77777777" w:rsidR="00F17341" w:rsidRPr="002B5F8B" w:rsidRDefault="00F17341" w:rsidP="00F17341">
      <w:pPr>
        <w:ind w:left="370" w:hanging="370"/>
        <w:jc w:val="center"/>
        <w:rPr>
          <w:rFonts w:eastAsia="ヒラギノ角ゴ Pro W3"/>
          <w:color w:val="000000"/>
          <w:sz w:val="96"/>
          <w:szCs w:val="96"/>
        </w:rPr>
      </w:pPr>
      <w:r w:rsidRPr="002B5F8B">
        <w:rPr>
          <w:rFonts w:eastAsia="ヒラギノ角ゴ Pro W3"/>
          <w:color w:val="000000"/>
          <w:sz w:val="96"/>
          <w:szCs w:val="96"/>
        </w:rPr>
        <w:t>Wootton St Peter’s CE Primary School</w:t>
      </w:r>
    </w:p>
    <w:p w14:paraId="64A21A28" w14:textId="77777777" w:rsidR="00F17341" w:rsidRPr="002B5F8B" w:rsidRDefault="00F17341" w:rsidP="00F17341">
      <w:pPr>
        <w:ind w:left="370" w:hanging="370"/>
        <w:jc w:val="center"/>
        <w:rPr>
          <w:rFonts w:eastAsia="ヒラギノ角ゴ Pro W3"/>
          <w:color w:val="000000"/>
          <w:sz w:val="96"/>
          <w:szCs w:val="96"/>
        </w:rPr>
      </w:pPr>
      <w:r w:rsidRPr="00346CE1">
        <w:rPr>
          <w:rFonts w:ascii="Times New Roman" w:eastAsia="ヒラギノ角ゴ Pro W3" w:hAnsi="Times New Roman"/>
          <w:b/>
          <w:noProof/>
          <w:color w:val="000000"/>
          <w:sz w:val="24"/>
          <w:szCs w:val="20"/>
          <w:lang w:val="en-GB" w:eastAsia="en-GB"/>
        </w:rPr>
        <w:drawing>
          <wp:inline distT="0" distB="0" distL="0" distR="0" wp14:anchorId="01417551" wp14:editId="473E4C83">
            <wp:extent cx="1800225" cy="1800225"/>
            <wp:effectExtent l="0" t="0" r="0" b="0"/>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14:paraId="39D25217" w14:textId="77777777" w:rsidR="00F17341" w:rsidRPr="002B5F8B" w:rsidRDefault="00845DB8" w:rsidP="00F17341">
      <w:pPr>
        <w:jc w:val="center"/>
        <w:rPr>
          <w:rFonts w:eastAsia="ヒラギノ角ゴ Pro W3"/>
          <w:b/>
          <w:color w:val="000000"/>
          <w:sz w:val="40"/>
          <w:szCs w:val="20"/>
          <w:u w:val="single"/>
        </w:rPr>
      </w:pPr>
      <w:r>
        <w:rPr>
          <w:rFonts w:eastAsia="ヒラギノ角ゴ Pro W3"/>
          <w:b/>
          <w:color w:val="000000"/>
          <w:sz w:val="40"/>
          <w:szCs w:val="20"/>
          <w:u w:val="single"/>
        </w:rPr>
        <w:t>Equality and Diversity</w:t>
      </w:r>
      <w:r w:rsidR="00F17341">
        <w:rPr>
          <w:rFonts w:eastAsia="ヒラギノ角ゴ Pro W3"/>
          <w:b/>
          <w:color w:val="000000"/>
          <w:sz w:val="40"/>
          <w:szCs w:val="20"/>
          <w:u w:val="single"/>
        </w:rPr>
        <w:t xml:space="preserve"> Policy</w:t>
      </w:r>
    </w:p>
    <w:p w14:paraId="1A9ED0F2" w14:textId="77777777" w:rsidR="00B76309" w:rsidRDefault="00B76309" w:rsidP="00F17341">
      <w:pPr>
        <w:tabs>
          <w:tab w:val="left" w:pos="3630"/>
        </w:tabs>
        <w:rPr>
          <w:b/>
          <w:sz w:val="28"/>
          <w:szCs w:val="96"/>
        </w:rPr>
      </w:pPr>
    </w:p>
    <w:p w14:paraId="54A402DD" w14:textId="55C37503" w:rsidR="00F17341" w:rsidRPr="002B5F8B" w:rsidRDefault="00F17341" w:rsidP="00F17341">
      <w:pPr>
        <w:tabs>
          <w:tab w:val="left" w:pos="3630"/>
        </w:tabs>
        <w:rPr>
          <w:rFonts w:eastAsia="ヒラギノ角ゴ Pro W3"/>
          <w:sz w:val="24"/>
          <w:szCs w:val="28"/>
        </w:rPr>
      </w:pPr>
      <w:r w:rsidRPr="002B5F8B">
        <w:rPr>
          <w:b/>
          <w:sz w:val="28"/>
          <w:szCs w:val="96"/>
        </w:rPr>
        <w:t>Date Adopt</w:t>
      </w:r>
      <w:r>
        <w:rPr>
          <w:b/>
          <w:sz w:val="28"/>
          <w:szCs w:val="96"/>
        </w:rPr>
        <w:t xml:space="preserve">ed by Governing Body: </w:t>
      </w:r>
      <w:r w:rsidR="00B76309">
        <w:rPr>
          <w:b/>
          <w:sz w:val="28"/>
          <w:szCs w:val="96"/>
        </w:rPr>
        <w:t>Autumn 2025</w:t>
      </w:r>
    </w:p>
    <w:p w14:paraId="304BFA87" w14:textId="77777777" w:rsidR="00B76309" w:rsidRDefault="00B76309" w:rsidP="00F17341">
      <w:pPr>
        <w:spacing w:before="144" w:line="480" w:lineRule="auto"/>
        <w:ind w:right="1464"/>
        <w:rPr>
          <w:b/>
          <w:sz w:val="28"/>
        </w:rPr>
      </w:pPr>
    </w:p>
    <w:p w14:paraId="330EAF34" w14:textId="685C1985" w:rsidR="00F17341" w:rsidRDefault="00F17341" w:rsidP="00F17341">
      <w:pPr>
        <w:spacing w:before="144" w:line="480" w:lineRule="auto"/>
        <w:ind w:right="1464"/>
        <w:rPr>
          <w:b/>
          <w:sz w:val="28"/>
        </w:rPr>
      </w:pPr>
      <w:r>
        <w:rPr>
          <w:b/>
          <w:sz w:val="28"/>
        </w:rPr>
        <w:t xml:space="preserve">Date to be Reviewed: </w:t>
      </w:r>
      <w:r w:rsidR="008320CB">
        <w:rPr>
          <w:b/>
          <w:sz w:val="28"/>
        </w:rPr>
        <w:t>Autumn 202</w:t>
      </w:r>
      <w:r w:rsidR="00B76309">
        <w:rPr>
          <w:b/>
          <w:sz w:val="28"/>
        </w:rPr>
        <w:t>8</w:t>
      </w:r>
    </w:p>
    <w:p w14:paraId="55642C57" w14:textId="77777777" w:rsidR="00F17341" w:rsidRPr="000A3F1B" w:rsidRDefault="00F17341" w:rsidP="00F17341">
      <w:pPr>
        <w:spacing w:before="144" w:line="480" w:lineRule="auto"/>
        <w:ind w:left="370" w:right="1464" w:hanging="370"/>
        <w:rPr>
          <w:b/>
          <w:sz w:val="28"/>
        </w:rPr>
      </w:pPr>
      <w:r w:rsidRPr="002B5F8B">
        <w:rPr>
          <w:b/>
          <w:sz w:val="28"/>
          <w:szCs w:val="28"/>
        </w:rPr>
        <w:t>Signed Chair of Governors</w:t>
      </w:r>
    </w:p>
    <w:p w14:paraId="7F05E642" w14:textId="0532D6E3" w:rsidR="00F17341" w:rsidRDefault="00F17341" w:rsidP="00F17341">
      <w:pPr>
        <w:ind w:right="1464"/>
        <w:rPr>
          <w:b/>
          <w:i/>
          <w:sz w:val="28"/>
          <w:szCs w:val="28"/>
        </w:rPr>
      </w:pPr>
      <w:r w:rsidRPr="002B5F8B">
        <w:rPr>
          <w:b/>
          <w:i/>
          <w:sz w:val="28"/>
          <w:szCs w:val="28"/>
        </w:rPr>
        <w:t xml:space="preserve"> </w:t>
      </w:r>
      <w:r w:rsidR="00BE117B">
        <w:rPr>
          <w:b/>
          <w:i/>
          <w:noProof/>
          <w:sz w:val="28"/>
          <w:szCs w:val="28"/>
        </w:rPr>
        <w:drawing>
          <wp:inline distT="0" distB="0" distL="0" distR="0" wp14:anchorId="214E0D89" wp14:editId="6CD01141">
            <wp:extent cx="1981200" cy="542290"/>
            <wp:effectExtent l="0" t="0" r="0" b="0"/>
            <wp:docPr id="7436988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542290"/>
                    </a:xfrm>
                    <a:prstGeom prst="rect">
                      <a:avLst/>
                    </a:prstGeom>
                    <a:noFill/>
                  </pic:spPr>
                </pic:pic>
              </a:graphicData>
            </a:graphic>
          </wp:inline>
        </w:drawing>
      </w:r>
    </w:p>
    <w:p w14:paraId="0A7DCB83" w14:textId="26DC6BA3" w:rsidR="00F17341" w:rsidRDefault="00B76309" w:rsidP="00B76309">
      <w:pPr>
        <w:ind w:right="1464"/>
        <w:rPr>
          <w:b/>
          <w:i/>
          <w:sz w:val="24"/>
          <w:szCs w:val="28"/>
        </w:rPr>
      </w:pPr>
      <w:r>
        <w:rPr>
          <w:b/>
          <w:i/>
          <w:sz w:val="24"/>
          <w:szCs w:val="28"/>
        </w:rPr>
        <w:t>Mike Varnom</w:t>
      </w:r>
    </w:p>
    <w:p w14:paraId="0FAF013D" w14:textId="77777777" w:rsidR="00B76309" w:rsidRDefault="00B76309" w:rsidP="00B76309">
      <w:pPr>
        <w:ind w:right="1464"/>
        <w:rPr>
          <w:b/>
          <w:i/>
          <w:sz w:val="24"/>
          <w:szCs w:val="28"/>
        </w:rPr>
      </w:pPr>
    </w:p>
    <w:p w14:paraId="76A9BA46" w14:textId="77777777" w:rsidR="00B76309" w:rsidRPr="002B5F8B" w:rsidRDefault="00B76309" w:rsidP="00B76309">
      <w:pPr>
        <w:ind w:right="1464"/>
        <w:rPr>
          <w:b/>
          <w:i/>
          <w:sz w:val="28"/>
          <w:szCs w:val="28"/>
        </w:rPr>
      </w:pPr>
    </w:p>
    <w:p w14:paraId="16F50B27" w14:textId="77777777" w:rsidR="00F17341" w:rsidRPr="000A3F1B" w:rsidRDefault="00F17341" w:rsidP="00F17341">
      <w:pPr>
        <w:ind w:left="370" w:right="1464" w:hanging="370"/>
        <w:rPr>
          <w:b/>
          <w:i/>
          <w:sz w:val="28"/>
          <w:szCs w:val="28"/>
        </w:rPr>
      </w:pPr>
      <w:r w:rsidRPr="002B5F8B">
        <w:rPr>
          <w:b/>
          <w:sz w:val="28"/>
          <w:szCs w:val="28"/>
        </w:rPr>
        <w:t>Signed Headteacher</w:t>
      </w:r>
    </w:p>
    <w:p w14:paraId="51B9913D" w14:textId="77777777" w:rsidR="00F17341" w:rsidRPr="002B5F8B" w:rsidRDefault="00F17341" w:rsidP="00F17341">
      <w:pPr>
        <w:ind w:right="1464"/>
        <w:rPr>
          <w:b/>
          <w:i/>
        </w:rPr>
      </w:pPr>
      <w:r w:rsidRPr="00346CE1">
        <w:rPr>
          <w:b/>
          <w:i/>
          <w:noProof/>
          <w:lang w:val="en-GB" w:eastAsia="en-GB"/>
        </w:rPr>
        <w:drawing>
          <wp:inline distT="0" distB="0" distL="0" distR="0" wp14:anchorId="42DE9881" wp14:editId="3A133DA1">
            <wp:extent cx="333375" cy="790575"/>
            <wp:effectExtent l="0" t="0" r="0" b="0"/>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333375" cy="790575"/>
                    </a:xfrm>
                    <a:prstGeom prst="rect">
                      <a:avLst/>
                    </a:prstGeom>
                    <a:noFill/>
                    <a:ln>
                      <a:noFill/>
                    </a:ln>
                  </pic:spPr>
                </pic:pic>
              </a:graphicData>
            </a:graphic>
          </wp:inline>
        </w:drawing>
      </w:r>
    </w:p>
    <w:p w14:paraId="5705A23B" w14:textId="77777777" w:rsidR="00F17341" w:rsidRPr="002B5F8B" w:rsidRDefault="00F17341" w:rsidP="00F17341">
      <w:pPr>
        <w:ind w:right="1464"/>
        <w:rPr>
          <w:b/>
          <w:i/>
        </w:rPr>
      </w:pPr>
    </w:p>
    <w:p w14:paraId="0E2D9FCE" w14:textId="77777777" w:rsidR="00F17341" w:rsidRPr="00B25A61" w:rsidRDefault="00F17341" w:rsidP="00F17341">
      <w:pPr>
        <w:spacing w:after="327" w:line="270" w:lineRule="auto"/>
        <w:ind w:left="370" w:right="1464" w:hanging="370"/>
        <w:rPr>
          <w:rFonts w:ascii="Calibri" w:hAnsi="Calibri"/>
          <w:b/>
          <w:i/>
        </w:rPr>
      </w:pPr>
      <w:r>
        <w:rPr>
          <w:b/>
          <w:i/>
        </w:rPr>
        <w:t>Charles Pitt</w:t>
      </w:r>
    </w:p>
    <w:p w14:paraId="07586AAC" w14:textId="77777777" w:rsidR="008F7972" w:rsidRDefault="008F7972">
      <w:pPr>
        <w:pStyle w:val="BodyText"/>
        <w:spacing w:before="3"/>
        <w:rPr>
          <w:sz w:val="52"/>
        </w:rPr>
      </w:pPr>
    </w:p>
    <w:p w14:paraId="6600EAE0" w14:textId="77777777" w:rsidR="00D87917" w:rsidRDefault="00D87917">
      <w:pPr>
        <w:pStyle w:val="BodyText"/>
        <w:spacing w:before="3"/>
        <w:rPr>
          <w:sz w:val="52"/>
        </w:rPr>
      </w:pPr>
    </w:p>
    <w:p w14:paraId="4C3F7B86" w14:textId="77777777" w:rsidR="00D87917" w:rsidRDefault="00D87917">
      <w:pPr>
        <w:pStyle w:val="BodyText"/>
        <w:spacing w:before="3"/>
        <w:rPr>
          <w:sz w:val="52"/>
        </w:rPr>
      </w:pPr>
    </w:p>
    <w:p w14:paraId="3A72AFF4" w14:textId="77777777" w:rsidR="00D87917" w:rsidRDefault="00D87917">
      <w:pPr>
        <w:pStyle w:val="BodyText"/>
        <w:spacing w:before="3"/>
        <w:rPr>
          <w:sz w:val="52"/>
        </w:rPr>
      </w:pPr>
    </w:p>
    <w:p w14:paraId="5CD4E92C" w14:textId="77777777" w:rsidR="00D87917" w:rsidRDefault="00D87917">
      <w:pPr>
        <w:pStyle w:val="BodyText"/>
        <w:spacing w:before="3"/>
        <w:rPr>
          <w:sz w:val="52"/>
        </w:rPr>
      </w:pPr>
    </w:p>
    <w:p w14:paraId="0CD57FDD" w14:textId="36EDC72B" w:rsidR="00D87917" w:rsidRDefault="00A31C7D" w:rsidP="00BB42EE">
      <w:pPr>
        <w:spacing w:line="276" w:lineRule="auto"/>
        <w:ind w:right="1446"/>
        <w:rPr>
          <w:sz w:val="38"/>
        </w:rPr>
      </w:pPr>
      <w:r>
        <w:rPr>
          <w:noProof/>
          <w:lang w:val="en-GB" w:eastAsia="en-GB"/>
        </w:rPr>
        <w:lastRenderedPageBreak/>
        <mc:AlternateContent>
          <mc:Choice Requires="wps">
            <w:drawing>
              <wp:anchor distT="0" distB="0" distL="0" distR="0" simplePos="0" relativeHeight="251656192" behindDoc="0" locked="0" layoutInCell="1" allowOverlap="1" wp14:anchorId="7C8A0EF9" wp14:editId="576D57AC">
                <wp:simplePos x="0" y="0"/>
                <wp:positionH relativeFrom="page">
                  <wp:posOffset>896620</wp:posOffset>
                </wp:positionH>
                <wp:positionV relativeFrom="paragraph">
                  <wp:posOffset>655955</wp:posOffset>
                </wp:positionV>
                <wp:extent cx="5768975" cy="0"/>
                <wp:effectExtent l="10795" t="11430" r="11430" b="7620"/>
                <wp:wrapTopAndBottom/>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6096">
                          <a:solidFill>
                            <a:srgbClr val="95959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3A7CD" id="Line 5"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51.65pt" to="524.85pt,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9Y+FAIAACgEAAAOAAAAZHJzL2Uyb0RvYy54bWysU9uO2yAQfa/Uf0C8J7ZT52bFWVV20pdt&#10;G2m3H0AAx6gYEJA4UdV/70DiKNu+VFVlCQ/MzOHMnGH1dO4kOnHrhFYlzsYpRlxRzYQ6lPjb63a0&#10;wMh5ohiRWvESX7jDT+v371a9KfhEt1oybhGAKFf0psSt96ZIEkdb3hE31oYrcDbadsTD1h4SZkkP&#10;6J1MJmk6S3ptmbGacufgtL468TriNw2n/mvTOO6RLDFw83G1cd2HNVmvSHGwxLSC3miQf2DREaHg&#10;0jtUTTxBRyv+gOoEtdrpxo+p7hLdNILyWANUk6W/VfPSEsNjLdAcZ+5tcv8Pln457SwSrMRzjBTp&#10;QKJnoTiahs70xhUQUKmdDbXRs3oxz5p+d0jpqiXqwCPD14uBtCxkJG9SwsYZwN/3nzWDGHL0Orbp&#10;3NguQEID0Dmqcbmrwc8eUTiczmeL5XyKER18CSmGRGOd/8R1h4JRYgmcIzA5PTsfiJBiCAn3KL0V&#10;UkaxpUJ9iWfpchYTnJaCBWcIc/awr6RFJwLjspyGL1YFnscwq4+KRbCWE7a52Z4IebXhcqkCHpQC&#10;dG7WdR5+LNPlZrFZ5KN8MtuM8rSuRx+3VT6abbP5tP5QV1Wd/QzUsrxoBWNcBXbDbGb532l/eyXX&#10;qbpP570NyVv02C8gO/wj6ahlkO86CHvNLjs7aAzjGINvTyfM++Me7McHvv4FAAD//wMAUEsDBBQA&#10;BgAIAAAAIQBQ24Xp4QAAAAwBAAAPAAAAZHJzL2Rvd25yZXYueG1sTI9BS8NAEIXvgv9hGcGLtLtt&#10;Qq0xmyJCwYtUaw/1tk3GJHR3Nma3bfrvnYKgt3kzjzffyxeDs+KIfWg9aZiMFQik0lct1Ro2H8vR&#10;HESIhipjPaGGMwZYFNdXuckqf6J3PK5jLTiEQmY0NDF2mZShbNCZMPYdEt++fO9MZNnXsurNicOd&#10;lVOlZtKZlvhDYzp8brDcrw9Og3lbpW2y+vx+3dqX5d6e09nmbqv17c3w9Agi4hD/zHDBZ3QomGnn&#10;D1QFYVmnkylbeVBJAuLiUOnDPYjd70oWufxfovgBAAD//wMAUEsBAi0AFAAGAAgAAAAhALaDOJL+&#10;AAAA4QEAABMAAAAAAAAAAAAAAAAAAAAAAFtDb250ZW50X1R5cGVzXS54bWxQSwECLQAUAAYACAAA&#10;ACEAOP0h/9YAAACUAQAACwAAAAAAAAAAAAAAAAAvAQAAX3JlbHMvLnJlbHNQSwECLQAUAAYACAAA&#10;ACEA8wPWPhQCAAAoBAAADgAAAAAAAAAAAAAAAAAuAgAAZHJzL2Uyb0RvYy54bWxQSwECLQAUAAYA&#10;CAAAACEAUNuF6eEAAAAMAQAADwAAAAAAAAAAAAAAAABuBAAAZHJzL2Rvd25yZXYueG1sUEsFBgAA&#10;AAAEAAQA8wAAAHwFAAAAAA==&#10;" strokecolor="#959595" strokeweight=".48pt">
                <w10:wrap type="topAndBottom" anchorx="page"/>
              </v:line>
            </w:pict>
          </mc:Fallback>
        </mc:AlternateContent>
      </w:r>
      <w:r>
        <w:rPr>
          <w:noProof/>
          <w:lang w:val="en-GB" w:eastAsia="en-GB"/>
        </w:rPr>
        <mc:AlternateContent>
          <mc:Choice Requires="wps">
            <w:drawing>
              <wp:anchor distT="0" distB="0" distL="0" distR="0" simplePos="0" relativeHeight="251657216" behindDoc="0" locked="0" layoutInCell="1" allowOverlap="1" wp14:anchorId="18C94D02" wp14:editId="7D9C124D">
                <wp:simplePos x="0" y="0"/>
                <wp:positionH relativeFrom="page">
                  <wp:posOffset>925195</wp:posOffset>
                </wp:positionH>
                <wp:positionV relativeFrom="paragraph">
                  <wp:posOffset>817880</wp:posOffset>
                </wp:positionV>
                <wp:extent cx="5873115" cy="872490"/>
                <wp:effectExtent l="10795" t="11430" r="12065" b="11430"/>
                <wp:wrapTopAndBottom/>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115" cy="872490"/>
                        </a:xfrm>
                        <a:prstGeom prst="rect">
                          <a:avLst/>
                        </a:prstGeom>
                        <a:solidFill>
                          <a:srgbClr val="EEEEEE"/>
                        </a:solidFill>
                        <a:ln w="12192">
                          <a:solidFill>
                            <a:srgbClr val="808080"/>
                          </a:solidFill>
                          <a:miter lim="800000"/>
                          <a:headEnd/>
                          <a:tailEnd/>
                        </a:ln>
                      </wps:spPr>
                      <wps:txbx>
                        <w:txbxContent>
                          <w:p w14:paraId="006FD605" w14:textId="77777777" w:rsidR="008F7972" w:rsidRDefault="009E365E">
                            <w:pPr>
                              <w:pStyle w:val="BodyText"/>
                              <w:spacing w:before="197" w:line="278" w:lineRule="auto"/>
                              <w:ind w:left="227" w:right="304"/>
                            </w:pPr>
                            <w:r>
                              <w:t>“We are committed to making equalities integral to everything we do, ensuring it is seen as part of everyone's business and a way of helping us deliver excellent outcomes for individuals and communities”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C94D02" id="_x0000_t202" coordsize="21600,21600" o:spt="202" path="m,l,21600r21600,l21600,xe">
                <v:stroke joinstyle="miter"/>
                <v:path gradientshapeok="t" o:connecttype="rect"/>
              </v:shapetype>
              <v:shape id="Text Box 4" o:spid="_x0000_s1026" type="#_x0000_t202" style="position:absolute;margin-left:72.85pt;margin-top:64.4pt;width:462.45pt;height:68.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9ePEAIAABwEAAAOAAAAZHJzL2Uyb0RvYy54bWysU9tu1DAQfUfiHyy/s0kWSrfRZquybRFS&#10;uUiFD3AcJ7FwPGbs3aR8fcfO7hYVeEE4kjWOx8dzzhyvL6fBsL1Cr8FWvFjknCkrodG2q/i3r7ev&#10;Vpz5IGwjDFhV8Qfl+eXm5Yv16Eq1hB5Mo5ARiPXl6Creh+DKLPOyV4PwC3DK0mYLOIhAS+yyBsVI&#10;6IPJlnn+NhsBG4cglff093re5JuE37ZKhs9t61VgpuJUW0gzprmOc7ZZi7JD4XotD2WIf6hiENrS&#10;pSeoaxEE26H+DWrQEsFDGxYShgzaVkuVOBCbIn/G5r4XTiUuJI53J5n8/4OVn/b37guyML2DiRqY&#10;SHh3B/K7Zxa2vbCdukKEsVeioYuLKFk2Ol8ejkapfekjSD1+hIaaLHYBEtDU4hBVIZ6M0KkBDyfR&#10;1RSYpJ9nq/PXRXHGmaS91fnyzUXqSibK42mHPrxXMLAYVBypqQld7O98iNWI8pgSL/NgdHOrjUkL&#10;7OqtQbYXZICbNBKBZ2nGspG4LYuL5azAXzFWefz+hDHoQFY2eiAaeRyzuaJuN7ZJRgtCmzmmmo09&#10;CBm1m1UMUz1RYhS0huaBJEWYLUtPjIIe8CdnI9m14v7HTqDizHyw1Jbo7WOAx6A+BsJKOlrxwNkc&#10;bsP8BnYOddcT8tx4C1fUulYnVZ+qONRJFkxiH55L9Piv65T19Kg3jwAAAP//AwBQSwMEFAAGAAgA&#10;AAAhAL6B3c/eAAAADAEAAA8AAABkcnMvZG93bnJldi54bWxMj01OwzAQhfdI3MEaJHbUJkqTKsSp&#10;qkocgMCC7pxkmgTisRW7bcrpma5gN0/z6f2U28VO4oxzGB1peF4pEEit60bqNXy8vz5tQIRoqDOT&#10;I9RwxQDb6v6uNEXnLvSG5zr2gk0oFEbDEKMvpAztgNaElfNI/Du62ZrIcu5lN5sLm9tJJkpl0pqR&#10;OGEwHvcDtt/1yWr4yYN3u348NOrov9TntU7X6V7rx4dl9wIi4hL/YLjV5+pQcafGnagLYmKdrnNG&#10;+Ug2vOFGqFxlIBoNSZYlIKtS/h9R/QIAAP//AwBQSwECLQAUAAYACAAAACEAtoM4kv4AAADhAQAA&#10;EwAAAAAAAAAAAAAAAAAAAAAAW0NvbnRlbnRfVHlwZXNdLnhtbFBLAQItABQABgAIAAAAIQA4/SH/&#10;1gAAAJQBAAALAAAAAAAAAAAAAAAAAC8BAABfcmVscy8ucmVsc1BLAQItABQABgAIAAAAIQBKO9eP&#10;EAIAABwEAAAOAAAAAAAAAAAAAAAAAC4CAABkcnMvZTJvRG9jLnhtbFBLAQItABQABgAIAAAAIQC+&#10;gd3P3gAAAAwBAAAPAAAAAAAAAAAAAAAAAGoEAABkcnMvZG93bnJldi54bWxQSwUGAAAAAAQABADz&#10;AAAAdQUAAAAA&#10;" fillcolor="#eee" strokecolor="gray" strokeweight=".96pt">
                <v:textbox inset="0,0,0,0">
                  <w:txbxContent>
                    <w:p w14:paraId="006FD605" w14:textId="77777777" w:rsidR="008F7972" w:rsidRDefault="009E365E">
                      <w:pPr>
                        <w:pStyle w:val="BodyText"/>
                        <w:spacing w:before="197" w:line="278" w:lineRule="auto"/>
                        <w:ind w:left="227" w:right="304"/>
                      </w:pPr>
                      <w:r>
                        <w:t>“We are committed to making equalities integral to everything we do, ensuring it is seen as part of everyone's business and a way of helping us deliver excellent outcomes for individuals and communities”</w:t>
                      </w:r>
                    </w:p>
                  </w:txbxContent>
                </v:textbox>
                <w10:wrap type="topAndBottom" anchorx="page"/>
              </v:shape>
            </w:pict>
          </mc:Fallback>
        </mc:AlternateContent>
      </w:r>
    </w:p>
    <w:p w14:paraId="7596F402" w14:textId="77777777" w:rsidR="00D87917" w:rsidRDefault="00D87917" w:rsidP="00BB42EE">
      <w:pPr>
        <w:spacing w:line="276" w:lineRule="auto"/>
        <w:ind w:right="1446"/>
        <w:rPr>
          <w:sz w:val="38"/>
        </w:rPr>
      </w:pPr>
    </w:p>
    <w:p w14:paraId="3B1BEFCE" w14:textId="77777777" w:rsidR="000234C3" w:rsidRDefault="000234C3">
      <w:pPr>
        <w:pStyle w:val="Heading1"/>
        <w:spacing w:before="62"/>
        <w:ind w:right="1446"/>
      </w:pPr>
    </w:p>
    <w:p w14:paraId="39CB8E13" w14:textId="77777777" w:rsidR="008F7972" w:rsidRDefault="009E365E">
      <w:pPr>
        <w:pStyle w:val="Heading1"/>
        <w:spacing w:before="62"/>
        <w:ind w:right="1446"/>
      </w:pPr>
      <w:r>
        <w:t>Our Commitment</w:t>
      </w:r>
    </w:p>
    <w:p w14:paraId="51163961" w14:textId="77777777" w:rsidR="008F7972" w:rsidRDefault="009E365E">
      <w:pPr>
        <w:pStyle w:val="ListParagraph"/>
        <w:numPr>
          <w:ilvl w:val="0"/>
          <w:numId w:val="1"/>
        </w:numPr>
        <w:tabs>
          <w:tab w:val="left" w:pos="680"/>
          <w:tab w:val="left" w:pos="681"/>
        </w:tabs>
        <w:spacing w:before="215" w:line="276" w:lineRule="auto"/>
        <w:ind w:right="1464"/>
        <w:rPr>
          <w:sz w:val="24"/>
        </w:rPr>
      </w:pPr>
      <w:r>
        <w:rPr>
          <w:sz w:val="24"/>
        </w:rPr>
        <w:t xml:space="preserve">In all aspects of employment and the </w:t>
      </w:r>
      <w:r w:rsidR="00BB42EE">
        <w:rPr>
          <w:sz w:val="24"/>
        </w:rPr>
        <w:t xml:space="preserve">management of people Wootton St Peter’s CE Primary School </w:t>
      </w:r>
      <w:r>
        <w:rPr>
          <w:sz w:val="24"/>
        </w:rPr>
        <w:t xml:space="preserve"> aims to create a work environment</w:t>
      </w:r>
      <w:r>
        <w:rPr>
          <w:spacing w:val="-13"/>
          <w:sz w:val="24"/>
        </w:rPr>
        <w:t xml:space="preserve"> </w:t>
      </w:r>
      <w:r>
        <w:rPr>
          <w:sz w:val="24"/>
        </w:rPr>
        <w:t>that:</w:t>
      </w:r>
    </w:p>
    <w:p w14:paraId="5CA42D35" w14:textId="77777777" w:rsidR="008F7972" w:rsidRDefault="008F7972">
      <w:pPr>
        <w:pStyle w:val="BodyText"/>
        <w:spacing w:before="6"/>
        <w:rPr>
          <w:sz w:val="27"/>
        </w:rPr>
      </w:pPr>
    </w:p>
    <w:p w14:paraId="21672478" w14:textId="77777777" w:rsidR="008F7972" w:rsidRDefault="009E365E">
      <w:pPr>
        <w:pStyle w:val="ListParagraph"/>
        <w:numPr>
          <w:ilvl w:val="1"/>
          <w:numId w:val="1"/>
        </w:numPr>
        <w:tabs>
          <w:tab w:val="left" w:pos="964"/>
        </w:tabs>
        <w:spacing w:before="1" w:line="242" w:lineRule="auto"/>
        <w:ind w:right="1046" w:hanging="283"/>
        <w:rPr>
          <w:sz w:val="24"/>
        </w:rPr>
      </w:pPr>
      <w:r>
        <w:rPr>
          <w:sz w:val="24"/>
        </w:rPr>
        <w:t>values and recognises all employees and enables them to develop and perform to the best of their</w:t>
      </w:r>
      <w:r>
        <w:rPr>
          <w:spacing w:val="-10"/>
          <w:sz w:val="24"/>
        </w:rPr>
        <w:t xml:space="preserve"> </w:t>
      </w:r>
      <w:r>
        <w:rPr>
          <w:sz w:val="24"/>
        </w:rPr>
        <w:t>abilities</w:t>
      </w:r>
    </w:p>
    <w:p w14:paraId="0CEEDDBF" w14:textId="77777777" w:rsidR="008F7972" w:rsidRDefault="009E365E">
      <w:pPr>
        <w:pStyle w:val="ListParagraph"/>
        <w:numPr>
          <w:ilvl w:val="1"/>
          <w:numId w:val="1"/>
        </w:numPr>
        <w:tabs>
          <w:tab w:val="left" w:pos="964"/>
        </w:tabs>
        <w:spacing w:before="76" w:line="242" w:lineRule="auto"/>
        <w:ind w:right="1205" w:hanging="283"/>
        <w:rPr>
          <w:sz w:val="24"/>
        </w:rPr>
      </w:pPr>
      <w:r>
        <w:rPr>
          <w:sz w:val="24"/>
        </w:rPr>
        <w:t>supports dignity and respect for all, where no form of discrimination, intimidation, bullying or harassment is</w:t>
      </w:r>
      <w:r>
        <w:rPr>
          <w:spacing w:val="-9"/>
          <w:sz w:val="24"/>
        </w:rPr>
        <w:t xml:space="preserve"> </w:t>
      </w:r>
      <w:r>
        <w:rPr>
          <w:sz w:val="24"/>
        </w:rPr>
        <w:t>tolerated.</w:t>
      </w:r>
    </w:p>
    <w:p w14:paraId="42BDAD2C" w14:textId="77777777" w:rsidR="008F7972" w:rsidRDefault="009E365E">
      <w:pPr>
        <w:pStyle w:val="ListParagraph"/>
        <w:numPr>
          <w:ilvl w:val="1"/>
          <w:numId w:val="1"/>
        </w:numPr>
        <w:tabs>
          <w:tab w:val="left" w:pos="964"/>
        </w:tabs>
        <w:spacing w:before="74" w:line="242" w:lineRule="auto"/>
        <w:ind w:right="2538" w:hanging="283"/>
        <w:rPr>
          <w:sz w:val="24"/>
        </w:rPr>
      </w:pPr>
      <w:r>
        <w:rPr>
          <w:sz w:val="24"/>
        </w:rPr>
        <w:t>promotes good relations between different groups sharing protected characteristics and those who do</w:t>
      </w:r>
      <w:r>
        <w:rPr>
          <w:spacing w:val="-11"/>
          <w:sz w:val="24"/>
        </w:rPr>
        <w:t xml:space="preserve"> </w:t>
      </w:r>
      <w:r>
        <w:rPr>
          <w:sz w:val="24"/>
        </w:rPr>
        <w:t>not</w:t>
      </w:r>
    </w:p>
    <w:p w14:paraId="01A94116" w14:textId="77777777" w:rsidR="008F7972" w:rsidRDefault="009E365E">
      <w:pPr>
        <w:pStyle w:val="ListParagraph"/>
        <w:numPr>
          <w:ilvl w:val="1"/>
          <w:numId w:val="1"/>
        </w:numPr>
        <w:tabs>
          <w:tab w:val="left" w:pos="964"/>
        </w:tabs>
        <w:spacing w:before="76"/>
        <w:ind w:hanging="283"/>
        <w:rPr>
          <w:sz w:val="24"/>
        </w:rPr>
      </w:pPr>
      <w:r>
        <w:rPr>
          <w:sz w:val="24"/>
        </w:rPr>
        <w:t>attracts and retains a diverse range of talent that reflects our</w:t>
      </w:r>
      <w:r>
        <w:rPr>
          <w:spacing w:val="-27"/>
          <w:sz w:val="24"/>
        </w:rPr>
        <w:t xml:space="preserve"> </w:t>
      </w:r>
      <w:r>
        <w:rPr>
          <w:sz w:val="24"/>
        </w:rPr>
        <w:t>community</w:t>
      </w:r>
    </w:p>
    <w:p w14:paraId="5532A323" w14:textId="77777777" w:rsidR="008F7972" w:rsidRDefault="009E365E">
      <w:pPr>
        <w:pStyle w:val="ListParagraph"/>
        <w:numPr>
          <w:ilvl w:val="1"/>
          <w:numId w:val="1"/>
        </w:numPr>
        <w:tabs>
          <w:tab w:val="left" w:pos="964"/>
        </w:tabs>
        <w:spacing w:before="81"/>
        <w:ind w:hanging="283"/>
        <w:rPr>
          <w:sz w:val="24"/>
        </w:rPr>
      </w:pPr>
      <w:r>
        <w:rPr>
          <w:sz w:val="24"/>
        </w:rPr>
        <w:t>makes reasonable adjustments and reduces barriers for people with</w:t>
      </w:r>
      <w:r>
        <w:rPr>
          <w:spacing w:val="-26"/>
          <w:sz w:val="24"/>
        </w:rPr>
        <w:t xml:space="preserve"> </w:t>
      </w:r>
      <w:r>
        <w:rPr>
          <w:sz w:val="24"/>
        </w:rPr>
        <w:t>disabilities</w:t>
      </w:r>
    </w:p>
    <w:p w14:paraId="12A94DC3" w14:textId="77777777" w:rsidR="008F7972" w:rsidRDefault="009E365E">
      <w:pPr>
        <w:pStyle w:val="ListParagraph"/>
        <w:numPr>
          <w:ilvl w:val="1"/>
          <w:numId w:val="1"/>
        </w:numPr>
        <w:tabs>
          <w:tab w:val="left" w:pos="964"/>
        </w:tabs>
        <w:spacing w:before="79"/>
        <w:ind w:hanging="283"/>
        <w:rPr>
          <w:sz w:val="24"/>
        </w:rPr>
      </w:pPr>
      <w:r>
        <w:rPr>
          <w:sz w:val="24"/>
        </w:rPr>
        <w:t>where appropriate, allows positive action to be taken for underrepresented</w:t>
      </w:r>
      <w:r>
        <w:rPr>
          <w:spacing w:val="-30"/>
          <w:sz w:val="24"/>
        </w:rPr>
        <w:t xml:space="preserve"> </w:t>
      </w:r>
      <w:r>
        <w:rPr>
          <w:sz w:val="24"/>
        </w:rPr>
        <w:t>groups</w:t>
      </w:r>
    </w:p>
    <w:p w14:paraId="0418DAD4" w14:textId="77777777" w:rsidR="000234C3" w:rsidRDefault="000234C3">
      <w:pPr>
        <w:pStyle w:val="Heading1"/>
        <w:ind w:right="1446"/>
      </w:pPr>
    </w:p>
    <w:p w14:paraId="488FB834" w14:textId="77777777" w:rsidR="000234C3" w:rsidRDefault="000234C3">
      <w:pPr>
        <w:pStyle w:val="Heading1"/>
        <w:ind w:right="1446"/>
      </w:pPr>
    </w:p>
    <w:p w14:paraId="4C9A7DC7" w14:textId="77777777" w:rsidR="000234C3" w:rsidRDefault="000234C3">
      <w:pPr>
        <w:pStyle w:val="Heading1"/>
        <w:ind w:right="1446"/>
      </w:pPr>
    </w:p>
    <w:p w14:paraId="5DD821CB" w14:textId="77777777" w:rsidR="008F7972" w:rsidRDefault="009E365E">
      <w:pPr>
        <w:pStyle w:val="Heading1"/>
        <w:ind w:right="1446"/>
      </w:pPr>
      <w:r>
        <w:t>Legal Framework</w:t>
      </w:r>
    </w:p>
    <w:p w14:paraId="4795552B" w14:textId="77777777" w:rsidR="008F7972" w:rsidRDefault="009E365E">
      <w:pPr>
        <w:pStyle w:val="ListParagraph"/>
        <w:numPr>
          <w:ilvl w:val="0"/>
          <w:numId w:val="1"/>
        </w:numPr>
        <w:tabs>
          <w:tab w:val="left" w:pos="680"/>
          <w:tab w:val="left" w:pos="681"/>
        </w:tabs>
        <w:spacing w:before="215" w:line="276" w:lineRule="auto"/>
        <w:ind w:right="1288"/>
        <w:rPr>
          <w:sz w:val="24"/>
        </w:rPr>
      </w:pPr>
      <w:r>
        <w:rPr>
          <w:sz w:val="24"/>
        </w:rPr>
        <w:t>The Equality Act came into force on 1 October 2010 and brings together over 116 separate pieces of legislation into one single Act. Combined, they make up the Act that provides a legal framework to protect the rights of individuals and advance equality of opportunity for</w:t>
      </w:r>
      <w:r>
        <w:rPr>
          <w:spacing w:val="-12"/>
          <w:sz w:val="24"/>
        </w:rPr>
        <w:t xml:space="preserve"> </w:t>
      </w:r>
      <w:r>
        <w:rPr>
          <w:sz w:val="24"/>
        </w:rPr>
        <w:t>all.</w:t>
      </w:r>
    </w:p>
    <w:p w14:paraId="46F12617" w14:textId="77777777" w:rsidR="008F7972" w:rsidRDefault="008F7972">
      <w:pPr>
        <w:pStyle w:val="BodyText"/>
        <w:spacing w:before="9"/>
        <w:rPr>
          <w:sz w:val="27"/>
        </w:rPr>
      </w:pPr>
    </w:p>
    <w:p w14:paraId="2C4F2789" w14:textId="77777777" w:rsidR="008F7972" w:rsidRDefault="009E365E">
      <w:pPr>
        <w:pStyle w:val="ListParagraph"/>
        <w:numPr>
          <w:ilvl w:val="0"/>
          <w:numId w:val="1"/>
        </w:numPr>
        <w:tabs>
          <w:tab w:val="left" w:pos="680"/>
          <w:tab w:val="left" w:pos="681"/>
        </w:tabs>
        <w:spacing w:line="276" w:lineRule="auto"/>
        <w:ind w:right="1010"/>
        <w:rPr>
          <w:sz w:val="24"/>
        </w:rPr>
      </w:pPr>
      <w:r>
        <w:rPr>
          <w:sz w:val="24"/>
        </w:rPr>
        <w:t>The Act simplifies, strengthens and harmonises previous legislation to provide Britain with a new discrimination law which protects individuals from unfair treatment and promotes a fair and more equal society. Protection from unlawful discrimination is provided by the Act in relation to the following protected</w:t>
      </w:r>
      <w:r>
        <w:rPr>
          <w:spacing w:val="-26"/>
          <w:sz w:val="24"/>
        </w:rPr>
        <w:t xml:space="preserve"> </w:t>
      </w:r>
      <w:r>
        <w:rPr>
          <w:sz w:val="24"/>
        </w:rPr>
        <w:t>characteristics:</w:t>
      </w:r>
    </w:p>
    <w:p w14:paraId="73AC6AD0" w14:textId="77777777" w:rsidR="000234C3" w:rsidRPr="00BB6564" w:rsidRDefault="000234C3" w:rsidP="00BB6564">
      <w:pPr>
        <w:tabs>
          <w:tab w:val="left" w:pos="680"/>
          <w:tab w:val="left" w:pos="681"/>
        </w:tabs>
        <w:spacing w:line="276" w:lineRule="auto"/>
        <w:ind w:right="1010"/>
        <w:rPr>
          <w:sz w:val="24"/>
        </w:rPr>
      </w:pPr>
    </w:p>
    <w:p w14:paraId="388AA8AC" w14:textId="77777777" w:rsidR="000234C3" w:rsidRDefault="000234C3" w:rsidP="000234C3">
      <w:pPr>
        <w:pStyle w:val="ListParagraph"/>
        <w:numPr>
          <w:ilvl w:val="1"/>
          <w:numId w:val="1"/>
        </w:numPr>
        <w:tabs>
          <w:tab w:val="left" w:pos="964"/>
        </w:tabs>
        <w:spacing w:before="39"/>
        <w:ind w:hanging="283"/>
        <w:rPr>
          <w:sz w:val="24"/>
        </w:rPr>
      </w:pPr>
      <w:r>
        <w:rPr>
          <w:sz w:val="24"/>
        </w:rPr>
        <w:t>Age</w:t>
      </w:r>
    </w:p>
    <w:p w14:paraId="3A7592BF" w14:textId="77777777" w:rsidR="000234C3" w:rsidRDefault="000234C3" w:rsidP="000234C3">
      <w:pPr>
        <w:pStyle w:val="ListParagraph"/>
        <w:numPr>
          <w:ilvl w:val="1"/>
          <w:numId w:val="1"/>
        </w:numPr>
        <w:tabs>
          <w:tab w:val="left" w:pos="964"/>
        </w:tabs>
        <w:spacing w:before="79"/>
        <w:ind w:hanging="283"/>
        <w:rPr>
          <w:sz w:val="24"/>
        </w:rPr>
      </w:pPr>
      <w:r>
        <w:rPr>
          <w:sz w:val="24"/>
        </w:rPr>
        <w:t>Disability</w:t>
      </w:r>
    </w:p>
    <w:p w14:paraId="4B8B6F12" w14:textId="77777777" w:rsidR="000234C3" w:rsidRDefault="000234C3" w:rsidP="000234C3">
      <w:pPr>
        <w:pStyle w:val="ListParagraph"/>
        <w:numPr>
          <w:ilvl w:val="1"/>
          <w:numId w:val="1"/>
        </w:numPr>
        <w:tabs>
          <w:tab w:val="left" w:pos="964"/>
        </w:tabs>
        <w:spacing w:before="81"/>
        <w:ind w:hanging="283"/>
        <w:rPr>
          <w:sz w:val="24"/>
        </w:rPr>
      </w:pPr>
      <w:r>
        <w:rPr>
          <w:sz w:val="24"/>
        </w:rPr>
        <w:t>Gender</w:t>
      </w:r>
      <w:r>
        <w:rPr>
          <w:spacing w:val="-6"/>
          <w:sz w:val="24"/>
        </w:rPr>
        <w:t xml:space="preserve"> </w:t>
      </w:r>
      <w:r>
        <w:rPr>
          <w:sz w:val="24"/>
        </w:rPr>
        <w:t>reassignment</w:t>
      </w:r>
    </w:p>
    <w:p w14:paraId="3F30DC88" w14:textId="77777777" w:rsidR="000234C3" w:rsidRDefault="000234C3" w:rsidP="000234C3">
      <w:pPr>
        <w:pStyle w:val="ListParagraph"/>
        <w:numPr>
          <w:ilvl w:val="1"/>
          <w:numId w:val="1"/>
        </w:numPr>
        <w:tabs>
          <w:tab w:val="left" w:pos="964"/>
        </w:tabs>
        <w:spacing w:before="79"/>
        <w:ind w:hanging="283"/>
        <w:rPr>
          <w:sz w:val="24"/>
        </w:rPr>
      </w:pPr>
      <w:r>
        <w:rPr>
          <w:sz w:val="24"/>
        </w:rPr>
        <w:t>Marriage and civil</w:t>
      </w:r>
      <w:r>
        <w:rPr>
          <w:spacing w:val="-6"/>
          <w:sz w:val="24"/>
        </w:rPr>
        <w:t xml:space="preserve"> </w:t>
      </w:r>
      <w:r>
        <w:rPr>
          <w:sz w:val="24"/>
        </w:rPr>
        <w:t>partnership</w:t>
      </w:r>
    </w:p>
    <w:p w14:paraId="508922D3" w14:textId="77777777" w:rsidR="000234C3" w:rsidRDefault="000234C3" w:rsidP="000234C3">
      <w:pPr>
        <w:pStyle w:val="ListParagraph"/>
        <w:numPr>
          <w:ilvl w:val="1"/>
          <w:numId w:val="1"/>
        </w:numPr>
        <w:tabs>
          <w:tab w:val="left" w:pos="964"/>
        </w:tabs>
        <w:spacing w:before="79"/>
        <w:ind w:hanging="283"/>
        <w:rPr>
          <w:sz w:val="24"/>
        </w:rPr>
      </w:pPr>
      <w:r>
        <w:rPr>
          <w:sz w:val="24"/>
        </w:rPr>
        <w:t>Pregnancy and</w:t>
      </w:r>
      <w:r>
        <w:rPr>
          <w:spacing w:val="-8"/>
          <w:sz w:val="24"/>
        </w:rPr>
        <w:t xml:space="preserve"> </w:t>
      </w:r>
      <w:r>
        <w:rPr>
          <w:sz w:val="24"/>
        </w:rPr>
        <w:t>maternity</w:t>
      </w:r>
    </w:p>
    <w:p w14:paraId="3809D531" w14:textId="77777777" w:rsidR="000234C3" w:rsidRDefault="000234C3" w:rsidP="000234C3">
      <w:pPr>
        <w:pStyle w:val="ListParagraph"/>
        <w:numPr>
          <w:ilvl w:val="1"/>
          <w:numId w:val="1"/>
        </w:numPr>
        <w:tabs>
          <w:tab w:val="left" w:pos="964"/>
        </w:tabs>
        <w:spacing w:before="81"/>
        <w:ind w:hanging="283"/>
        <w:rPr>
          <w:sz w:val="24"/>
        </w:rPr>
      </w:pPr>
      <w:r>
        <w:rPr>
          <w:sz w:val="24"/>
        </w:rPr>
        <w:t>Race – this includes ethnic or national origins, colour or</w:t>
      </w:r>
      <w:r>
        <w:rPr>
          <w:spacing w:val="-18"/>
          <w:sz w:val="24"/>
        </w:rPr>
        <w:t xml:space="preserve"> </w:t>
      </w:r>
      <w:r>
        <w:rPr>
          <w:sz w:val="24"/>
        </w:rPr>
        <w:t>nationality</w:t>
      </w:r>
    </w:p>
    <w:p w14:paraId="6C4478CA" w14:textId="77777777" w:rsidR="000234C3" w:rsidRDefault="000234C3" w:rsidP="000234C3">
      <w:pPr>
        <w:pStyle w:val="ListParagraph"/>
        <w:numPr>
          <w:ilvl w:val="1"/>
          <w:numId w:val="1"/>
        </w:numPr>
        <w:tabs>
          <w:tab w:val="left" w:pos="964"/>
        </w:tabs>
        <w:spacing w:before="79"/>
        <w:ind w:hanging="283"/>
        <w:rPr>
          <w:sz w:val="24"/>
        </w:rPr>
      </w:pPr>
      <w:r>
        <w:rPr>
          <w:sz w:val="24"/>
        </w:rPr>
        <w:t>Religion or belief – this includes lack of</w:t>
      </w:r>
      <w:r>
        <w:rPr>
          <w:spacing w:val="-9"/>
          <w:sz w:val="24"/>
        </w:rPr>
        <w:t xml:space="preserve"> </w:t>
      </w:r>
      <w:r>
        <w:rPr>
          <w:sz w:val="24"/>
        </w:rPr>
        <w:t>belief</w:t>
      </w:r>
    </w:p>
    <w:p w14:paraId="19DABBDF" w14:textId="77777777" w:rsidR="000234C3" w:rsidRDefault="000234C3" w:rsidP="000234C3">
      <w:pPr>
        <w:pStyle w:val="ListParagraph"/>
        <w:numPr>
          <w:ilvl w:val="1"/>
          <w:numId w:val="1"/>
        </w:numPr>
        <w:tabs>
          <w:tab w:val="left" w:pos="964"/>
        </w:tabs>
        <w:spacing w:before="79"/>
        <w:ind w:hanging="283"/>
        <w:rPr>
          <w:sz w:val="24"/>
        </w:rPr>
      </w:pPr>
      <w:r>
        <w:rPr>
          <w:sz w:val="24"/>
        </w:rPr>
        <w:t>Sex</w:t>
      </w:r>
    </w:p>
    <w:p w14:paraId="77660F6F" w14:textId="77777777" w:rsidR="000234C3" w:rsidRDefault="000234C3" w:rsidP="000234C3">
      <w:pPr>
        <w:pStyle w:val="ListParagraph"/>
        <w:numPr>
          <w:ilvl w:val="1"/>
          <w:numId w:val="1"/>
        </w:numPr>
        <w:tabs>
          <w:tab w:val="left" w:pos="964"/>
        </w:tabs>
        <w:spacing w:before="81"/>
        <w:ind w:hanging="283"/>
        <w:rPr>
          <w:sz w:val="24"/>
        </w:rPr>
      </w:pPr>
      <w:r>
        <w:rPr>
          <w:sz w:val="24"/>
        </w:rPr>
        <w:t>Sexual</w:t>
      </w:r>
      <w:r>
        <w:rPr>
          <w:spacing w:val="-8"/>
          <w:sz w:val="24"/>
        </w:rPr>
        <w:t xml:space="preserve"> </w:t>
      </w:r>
      <w:r>
        <w:rPr>
          <w:sz w:val="24"/>
        </w:rPr>
        <w:t>orientation</w:t>
      </w:r>
    </w:p>
    <w:p w14:paraId="216B02B9" w14:textId="77777777" w:rsidR="008F7972" w:rsidRDefault="008F7972">
      <w:pPr>
        <w:spacing w:line="276" w:lineRule="auto"/>
        <w:rPr>
          <w:sz w:val="24"/>
        </w:rPr>
      </w:pPr>
    </w:p>
    <w:p w14:paraId="21542E2E" w14:textId="77777777" w:rsidR="000234C3" w:rsidRDefault="000234C3">
      <w:pPr>
        <w:spacing w:line="276" w:lineRule="auto"/>
        <w:rPr>
          <w:sz w:val="24"/>
        </w:rPr>
      </w:pPr>
    </w:p>
    <w:p w14:paraId="357C4C50" w14:textId="77777777" w:rsidR="000234C3" w:rsidRDefault="000234C3" w:rsidP="000234C3">
      <w:pPr>
        <w:pStyle w:val="Heading1"/>
      </w:pPr>
      <w:r>
        <w:lastRenderedPageBreak/>
        <w:t>Public Sector Equality Duty</w:t>
      </w:r>
    </w:p>
    <w:p w14:paraId="7C887C57" w14:textId="77777777" w:rsidR="000234C3" w:rsidRDefault="000234C3" w:rsidP="000234C3">
      <w:pPr>
        <w:pStyle w:val="ListParagraph"/>
        <w:numPr>
          <w:ilvl w:val="0"/>
          <w:numId w:val="1"/>
        </w:numPr>
        <w:tabs>
          <w:tab w:val="left" w:pos="680"/>
          <w:tab w:val="left" w:pos="681"/>
        </w:tabs>
        <w:spacing w:before="216" w:line="276" w:lineRule="auto"/>
        <w:ind w:right="1340"/>
        <w:rPr>
          <w:sz w:val="24"/>
        </w:rPr>
      </w:pPr>
      <w:r>
        <w:rPr>
          <w:sz w:val="24"/>
        </w:rPr>
        <w:t>As a pu</w:t>
      </w:r>
      <w:r w:rsidR="00D87917">
        <w:rPr>
          <w:sz w:val="24"/>
        </w:rPr>
        <w:t>blic body, Wootton St Peter’s CE</w:t>
      </w:r>
      <w:r>
        <w:rPr>
          <w:sz w:val="24"/>
        </w:rPr>
        <w:t xml:space="preserve"> Primary School is also committed to the three main aims of the Equality Duty, and the need</w:t>
      </w:r>
      <w:r>
        <w:rPr>
          <w:spacing w:val="-15"/>
          <w:sz w:val="24"/>
        </w:rPr>
        <w:t xml:space="preserve"> </w:t>
      </w:r>
      <w:r>
        <w:rPr>
          <w:sz w:val="24"/>
        </w:rPr>
        <w:t>to:</w:t>
      </w:r>
    </w:p>
    <w:p w14:paraId="1B17094C" w14:textId="77777777" w:rsidR="000234C3" w:rsidRDefault="000234C3" w:rsidP="000234C3">
      <w:pPr>
        <w:pStyle w:val="BodyText"/>
        <w:spacing w:before="6"/>
        <w:rPr>
          <w:sz w:val="27"/>
        </w:rPr>
      </w:pPr>
    </w:p>
    <w:p w14:paraId="5DCC6D78" w14:textId="77777777" w:rsidR="000234C3" w:rsidRDefault="000234C3" w:rsidP="000234C3">
      <w:pPr>
        <w:pStyle w:val="ListParagraph"/>
        <w:numPr>
          <w:ilvl w:val="1"/>
          <w:numId w:val="1"/>
        </w:numPr>
        <w:tabs>
          <w:tab w:val="left" w:pos="964"/>
        </w:tabs>
        <w:spacing w:before="1" w:line="242" w:lineRule="auto"/>
        <w:ind w:right="1399" w:hanging="283"/>
        <w:rPr>
          <w:sz w:val="24"/>
        </w:rPr>
      </w:pPr>
      <w:r>
        <w:rPr>
          <w:sz w:val="24"/>
        </w:rPr>
        <w:t>Eliminate unlawful discrimination, harassment, victimisation and other conduct prohibited by the</w:t>
      </w:r>
      <w:r>
        <w:rPr>
          <w:spacing w:val="-6"/>
          <w:sz w:val="24"/>
        </w:rPr>
        <w:t xml:space="preserve"> </w:t>
      </w:r>
      <w:r>
        <w:rPr>
          <w:sz w:val="24"/>
        </w:rPr>
        <w:t>Act.</w:t>
      </w:r>
    </w:p>
    <w:p w14:paraId="06906BAA" w14:textId="77777777" w:rsidR="000234C3" w:rsidRDefault="000234C3" w:rsidP="000234C3">
      <w:pPr>
        <w:pStyle w:val="ListParagraph"/>
        <w:numPr>
          <w:ilvl w:val="1"/>
          <w:numId w:val="1"/>
        </w:numPr>
        <w:tabs>
          <w:tab w:val="left" w:pos="964"/>
        </w:tabs>
        <w:spacing w:before="76" w:line="242" w:lineRule="auto"/>
        <w:ind w:right="2133" w:hanging="283"/>
        <w:rPr>
          <w:sz w:val="24"/>
        </w:rPr>
      </w:pPr>
      <w:r>
        <w:rPr>
          <w:sz w:val="24"/>
        </w:rPr>
        <w:t>Advance equality of opportunity between people who share a protected characteristic and those who do</w:t>
      </w:r>
      <w:r>
        <w:rPr>
          <w:spacing w:val="-12"/>
          <w:sz w:val="24"/>
        </w:rPr>
        <w:t xml:space="preserve"> </w:t>
      </w:r>
      <w:r>
        <w:rPr>
          <w:sz w:val="24"/>
        </w:rPr>
        <w:t>not.</w:t>
      </w:r>
    </w:p>
    <w:p w14:paraId="6D7F0EC7" w14:textId="77777777" w:rsidR="000234C3" w:rsidRDefault="000234C3" w:rsidP="000234C3">
      <w:pPr>
        <w:pStyle w:val="ListParagraph"/>
        <w:numPr>
          <w:ilvl w:val="1"/>
          <w:numId w:val="1"/>
        </w:numPr>
        <w:tabs>
          <w:tab w:val="left" w:pos="964"/>
        </w:tabs>
        <w:spacing w:before="74" w:line="242" w:lineRule="auto"/>
        <w:ind w:right="1206" w:hanging="283"/>
        <w:rPr>
          <w:sz w:val="24"/>
        </w:rPr>
      </w:pPr>
      <w:r>
        <w:rPr>
          <w:sz w:val="24"/>
        </w:rPr>
        <w:t>Foster good relations between people who share a protected characteristic, and those who do</w:t>
      </w:r>
      <w:r>
        <w:rPr>
          <w:spacing w:val="-6"/>
          <w:sz w:val="24"/>
        </w:rPr>
        <w:t xml:space="preserve"> </w:t>
      </w:r>
      <w:r>
        <w:rPr>
          <w:sz w:val="24"/>
        </w:rPr>
        <w:t>not.</w:t>
      </w:r>
    </w:p>
    <w:p w14:paraId="3E66E712" w14:textId="77777777" w:rsidR="000234C3" w:rsidRDefault="000234C3">
      <w:pPr>
        <w:spacing w:line="276" w:lineRule="auto"/>
        <w:rPr>
          <w:sz w:val="24"/>
        </w:rPr>
      </w:pPr>
    </w:p>
    <w:p w14:paraId="0CBB8445" w14:textId="77777777" w:rsidR="000234C3" w:rsidRDefault="000234C3">
      <w:pPr>
        <w:spacing w:line="276" w:lineRule="auto"/>
        <w:rPr>
          <w:sz w:val="24"/>
        </w:rPr>
      </w:pPr>
    </w:p>
    <w:p w14:paraId="10CDFFAB" w14:textId="77777777" w:rsidR="00BB6564" w:rsidRDefault="00BB6564" w:rsidP="00BB6564">
      <w:pPr>
        <w:pStyle w:val="Heading1"/>
        <w:spacing w:before="1"/>
      </w:pPr>
      <w:r>
        <w:t>Employment – when does this apply?</w:t>
      </w:r>
    </w:p>
    <w:p w14:paraId="49D60A3A" w14:textId="77777777" w:rsidR="00BB6564" w:rsidRDefault="00BB6564" w:rsidP="00BB6564">
      <w:pPr>
        <w:pStyle w:val="ListParagraph"/>
        <w:numPr>
          <w:ilvl w:val="0"/>
          <w:numId w:val="1"/>
        </w:numPr>
        <w:tabs>
          <w:tab w:val="left" w:pos="680"/>
          <w:tab w:val="left" w:pos="681"/>
        </w:tabs>
        <w:spacing w:before="215" w:line="276" w:lineRule="auto"/>
        <w:ind w:right="963"/>
        <w:rPr>
          <w:sz w:val="24"/>
        </w:rPr>
      </w:pPr>
      <w:r>
        <w:rPr>
          <w:sz w:val="24"/>
        </w:rPr>
        <w:t>This legal framework underpins all aspects of people management including: selection for employment and promotion; learning and development; pay and benefits; employment practices and procedures; performance management. The School aims to promote a culture of fairness and ensure no employee is treated less favourably on the grounds of a protected</w:t>
      </w:r>
      <w:r>
        <w:rPr>
          <w:spacing w:val="-20"/>
          <w:sz w:val="24"/>
        </w:rPr>
        <w:t xml:space="preserve"> </w:t>
      </w:r>
      <w:r>
        <w:rPr>
          <w:sz w:val="24"/>
        </w:rPr>
        <w:t>characteristic.</w:t>
      </w:r>
    </w:p>
    <w:p w14:paraId="33533B5F" w14:textId="77777777" w:rsidR="00BB6564" w:rsidRDefault="00BB6564" w:rsidP="00BB6564">
      <w:pPr>
        <w:pStyle w:val="BodyText"/>
        <w:spacing w:before="9"/>
        <w:rPr>
          <w:sz w:val="27"/>
        </w:rPr>
      </w:pPr>
    </w:p>
    <w:p w14:paraId="1B197F5C" w14:textId="77777777" w:rsidR="00BB6564" w:rsidRDefault="00BB6564" w:rsidP="00BB6564">
      <w:pPr>
        <w:pStyle w:val="ListParagraph"/>
        <w:numPr>
          <w:ilvl w:val="0"/>
          <w:numId w:val="1"/>
        </w:numPr>
        <w:tabs>
          <w:tab w:val="left" w:pos="680"/>
          <w:tab w:val="left" w:pos="681"/>
        </w:tabs>
        <w:spacing w:line="278" w:lineRule="auto"/>
        <w:ind w:right="1372"/>
        <w:rPr>
          <w:sz w:val="24"/>
        </w:rPr>
      </w:pPr>
      <w:r>
        <w:rPr>
          <w:sz w:val="24"/>
        </w:rPr>
        <w:t>Employees include those on permanent and fixed-term contracts, casual, agency workers and apprentices. It also includes job</w:t>
      </w:r>
      <w:r>
        <w:rPr>
          <w:spacing w:val="-21"/>
          <w:sz w:val="24"/>
        </w:rPr>
        <w:t xml:space="preserve"> </w:t>
      </w:r>
      <w:r>
        <w:rPr>
          <w:sz w:val="24"/>
        </w:rPr>
        <w:t>applicants.</w:t>
      </w:r>
    </w:p>
    <w:p w14:paraId="3C37A9B7" w14:textId="77777777" w:rsidR="000234C3" w:rsidRDefault="000234C3">
      <w:pPr>
        <w:spacing w:line="276" w:lineRule="auto"/>
        <w:rPr>
          <w:sz w:val="24"/>
        </w:rPr>
        <w:sectPr w:rsidR="000234C3">
          <w:type w:val="continuous"/>
          <w:pgSz w:w="11910" w:h="16840"/>
          <w:pgMar w:top="440" w:right="440" w:bottom="280" w:left="760" w:header="720" w:footer="720" w:gutter="0"/>
          <w:cols w:space="720"/>
        </w:sectPr>
      </w:pPr>
    </w:p>
    <w:p w14:paraId="3E769B49" w14:textId="77777777" w:rsidR="008F7972" w:rsidRDefault="008F7972">
      <w:pPr>
        <w:pStyle w:val="BodyText"/>
        <w:rPr>
          <w:sz w:val="31"/>
        </w:rPr>
      </w:pPr>
    </w:p>
    <w:p w14:paraId="67301622" w14:textId="77777777" w:rsidR="008F7972" w:rsidRDefault="008F7972">
      <w:pPr>
        <w:pStyle w:val="BodyText"/>
        <w:spacing w:before="8"/>
        <w:rPr>
          <w:sz w:val="30"/>
        </w:rPr>
      </w:pPr>
    </w:p>
    <w:p w14:paraId="3ACE15A8" w14:textId="77777777" w:rsidR="008F7972" w:rsidRDefault="008F7972">
      <w:pPr>
        <w:pStyle w:val="BodyText"/>
        <w:spacing w:before="9"/>
        <w:rPr>
          <w:sz w:val="30"/>
        </w:rPr>
      </w:pPr>
    </w:p>
    <w:p w14:paraId="0F2198D0" w14:textId="77777777" w:rsidR="008F7972" w:rsidRDefault="009E365E">
      <w:pPr>
        <w:pStyle w:val="Heading1"/>
      </w:pPr>
      <w:r>
        <w:t>Human Rights Act</w:t>
      </w:r>
    </w:p>
    <w:p w14:paraId="16F021AE" w14:textId="77777777" w:rsidR="000B47FE" w:rsidRDefault="000B47FE">
      <w:pPr>
        <w:pStyle w:val="Heading1"/>
      </w:pPr>
    </w:p>
    <w:p w14:paraId="1548D9F1" w14:textId="77777777" w:rsidR="00BB6564" w:rsidRDefault="00BB42EE" w:rsidP="00BB6564">
      <w:pPr>
        <w:pStyle w:val="ListParagraph"/>
        <w:numPr>
          <w:ilvl w:val="0"/>
          <w:numId w:val="1"/>
        </w:numPr>
        <w:tabs>
          <w:tab w:val="left" w:pos="680"/>
          <w:tab w:val="left" w:pos="681"/>
        </w:tabs>
        <w:spacing w:before="39" w:line="276" w:lineRule="auto"/>
        <w:ind w:right="987"/>
        <w:rPr>
          <w:sz w:val="24"/>
        </w:rPr>
      </w:pPr>
      <w:r>
        <w:rPr>
          <w:sz w:val="24"/>
        </w:rPr>
        <w:t xml:space="preserve">School </w:t>
      </w:r>
      <w:r w:rsidR="009E365E">
        <w:rPr>
          <w:sz w:val="24"/>
        </w:rPr>
        <w:t>employees have additional responsibilities under the Human Rig</w:t>
      </w:r>
      <w:r>
        <w:rPr>
          <w:sz w:val="24"/>
        </w:rPr>
        <w:t xml:space="preserve">hts Act. In all aspects </w:t>
      </w:r>
      <w:r w:rsidR="009E365E">
        <w:rPr>
          <w:sz w:val="24"/>
        </w:rPr>
        <w:t xml:space="preserve">employees should ensure the human rights of all members of communities are respected. </w:t>
      </w:r>
    </w:p>
    <w:p w14:paraId="26DDC234" w14:textId="77777777" w:rsidR="00BB6564" w:rsidRDefault="009E365E" w:rsidP="00BB6564">
      <w:pPr>
        <w:pStyle w:val="ListParagraph"/>
        <w:numPr>
          <w:ilvl w:val="0"/>
          <w:numId w:val="1"/>
        </w:numPr>
        <w:tabs>
          <w:tab w:val="left" w:pos="680"/>
          <w:tab w:val="left" w:pos="681"/>
        </w:tabs>
        <w:spacing w:before="39" w:line="276" w:lineRule="auto"/>
        <w:ind w:right="987"/>
        <w:rPr>
          <w:sz w:val="24"/>
        </w:rPr>
      </w:pPr>
      <w:r>
        <w:rPr>
          <w:sz w:val="24"/>
        </w:rPr>
        <w:t>Human rights are based on core principles like dignity, fairness, equality, respect and autonomy. The</w:t>
      </w:r>
      <w:r w:rsidR="00BB42EE">
        <w:rPr>
          <w:sz w:val="24"/>
        </w:rPr>
        <w:t xml:space="preserve"> Act requires school</w:t>
      </w:r>
      <w:r>
        <w:rPr>
          <w:sz w:val="24"/>
        </w:rPr>
        <w:t xml:space="preserve"> to take proactive steps to prevent breaches of human rights from happening and to </w:t>
      </w:r>
      <w:r w:rsidR="00760FF0">
        <w:rPr>
          <w:sz w:val="24"/>
        </w:rPr>
        <w:t>respect all individuals‟ rights,</w:t>
      </w:r>
      <w:r>
        <w:rPr>
          <w:sz w:val="24"/>
        </w:rPr>
        <w:t xml:space="preserve"> including the right to effectively take part in decisions made </w:t>
      </w:r>
      <w:r w:rsidR="00BB42EE">
        <w:rPr>
          <w:sz w:val="24"/>
        </w:rPr>
        <w:t xml:space="preserve"> </w:t>
      </w:r>
      <w:r w:rsidR="00760FF0">
        <w:rPr>
          <w:sz w:val="24"/>
        </w:rPr>
        <w:t xml:space="preserve">by </w:t>
      </w:r>
      <w:r w:rsidR="00BB42EE">
        <w:rPr>
          <w:sz w:val="24"/>
        </w:rPr>
        <w:t>school</w:t>
      </w:r>
      <w:r w:rsidR="00760FF0">
        <w:rPr>
          <w:sz w:val="24"/>
        </w:rPr>
        <w:t>.</w:t>
      </w:r>
      <w:r w:rsidR="00BB42EE">
        <w:rPr>
          <w:sz w:val="24"/>
        </w:rPr>
        <w:t xml:space="preserve"> </w:t>
      </w:r>
      <w:r w:rsidR="00BB6564">
        <w:rPr>
          <w:sz w:val="24"/>
        </w:rPr>
        <w:t>All children and young people up to the age of 18 years have rights under the United Nations Convention on the Rights of the Child (UNRC). Some groups of children and young people – for example those living away from home, and young disabled people – have additional rights to make sure they are treated fairly and their needs are</w:t>
      </w:r>
      <w:r w:rsidR="00BB6564">
        <w:rPr>
          <w:spacing w:val="-1"/>
          <w:sz w:val="24"/>
        </w:rPr>
        <w:t xml:space="preserve"> </w:t>
      </w:r>
      <w:r w:rsidR="00BB6564">
        <w:rPr>
          <w:sz w:val="24"/>
        </w:rPr>
        <w:t>met.</w:t>
      </w:r>
    </w:p>
    <w:p w14:paraId="246FFB97" w14:textId="77777777" w:rsidR="00BB6564" w:rsidRDefault="00BB6564" w:rsidP="00BB6564">
      <w:pPr>
        <w:pStyle w:val="BodyText"/>
        <w:rPr>
          <w:sz w:val="28"/>
        </w:rPr>
      </w:pPr>
    </w:p>
    <w:p w14:paraId="77139A42" w14:textId="77777777" w:rsidR="00BB6564" w:rsidRDefault="00BB6564" w:rsidP="00BB6564">
      <w:pPr>
        <w:pStyle w:val="ListParagraph"/>
        <w:numPr>
          <w:ilvl w:val="0"/>
          <w:numId w:val="1"/>
        </w:numPr>
        <w:tabs>
          <w:tab w:val="left" w:pos="680"/>
          <w:tab w:val="left" w:pos="681"/>
        </w:tabs>
        <w:spacing w:line="276" w:lineRule="auto"/>
        <w:ind w:right="1548"/>
        <w:rPr>
          <w:sz w:val="24"/>
        </w:rPr>
      </w:pPr>
      <w:r>
        <w:rPr>
          <w:sz w:val="24"/>
        </w:rPr>
        <w:t>The purpose of the UN Convention on the Rights of Persons with Disabilities (UNCRPD) is to promote, protect and ensure the full and equal enjoyment of all human rights by disabled</w:t>
      </w:r>
      <w:r>
        <w:rPr>
          <w:spacing w:val="-12"/>
          <w:sz w:val="24"/>
        </w:rPr>
        <w:t xml:space="preserve"> </w:t>
      </w:r>
      <w:r>
        <w:rPr>
          <w:sz w:val="24"/>
        </w:rPr>
        <w:t>people.</w:t>
      </w:r>
    </w:p>
    <w:p w14:paraId="4611BDFA" w14:textId="77777777" w:rsidR="00BB6564" w:rsidRDefault="00BB6564" w:rsidP="00BB6564">
      <w:pPr>
        <w:pStyle w:val="ListParagraph"/>
        <w:tabs>
          <w:tab w:val="left" w:pos="680"/>
          <w:tab w:val="left" w:pos="681"/>
        </w:tabs>
        <w:spacing w:line="276" w:lineRule="auto"/>
        <w:ind w:right="1548" w:firstLine="0"/>
        <w:rPr>
          <w:sz w:val="24"/>
        </w:rPr>
      </w:pPr>
    </w:p>
    <w:p w14:paraId="31B1FE28" w14:textId="77777777" w:rsidR="00BB6564" w:rsidRDefault="00BB6564" w:rsidP="00BB6564">
      <w:pPr>
        <w:pStyle w:val="ListParagraph"/>
        <w:numPr>
          <w:ilvl w:val="0"/>
          <w:numId w:val="1"/>
        </w:numPr>
        <w:tabs>
          <w:tab w:val="left" w:pos="680"/>
          <w:tab w:val="left" w:pos="681"/>
        </w:tabs>
        <w:spacing w:before="39" w:line="276" w:lineRule="auto"/>
        <w:ind w:right="987"/>
        <w:rPr>
          <w:sz w:val="24"/>
        </w:rPr>
      </w:pPr>
      <w:r>
        <w:rPr>
          <w:sz w:val="24"/>
        </w:rPr>
        <w:t>All children and young people up to the age of 18 years have rights under the United Nations Convention on the Rights of the Child (UNRC). Some groups of children and young people – for example those living away from home, and young disabled people – have additional rights to make sure they are treated fairly and their needs are</w:t>
      </w:r>
      <w:r>
        <w:rPr>
          <w:spacing w:val="-1"/>
          <w:sz w:val="24"/>
        </w:rPr>
        <w:t xml:space="preserve"> </w:t>
      </w:r>
      <w:r>
        <w:rPr>
          <w:sz w:val="24"/>
        </w:rPr>
        <w:t>met.</w:t>
      </w:r>
    </w:p>
    <w:p w14:paraId="1470124F" w14:textId="77777777" w:rsidR="00BB6564" w:rsidRDefault="00BB6564" w:rsidP="00BB6564">
      <w:pPr>
        <w:pStyle w:val="BodyText"/>
        <w:rPr>
          <w:sz w:val="28"/>
        </w:rPr>
      </w:pPr>
    </w:p>
    <w:p w14:paraId="2A7B2902" w14:textId="77777777" w:rsidR="00BB6564" w:rsidRDefault="00BB6564" w:rsidP="000B47FE">
      <w:pPr>
        <w:pStyle w:val="ListParagraph"/>
        <w:numPr>
          <w:ilvl w:val="0"/>
          <w:numId w:val="1"/>
        </w:numPr>
        <w:tabs>
          <w:tab w:val="left" w:pos="680"/>
          <w:tab w:val="left" w:pos="681"/>
        </w:tabs>
        <w:spacing w:line="276" w:lineRule="auto"/>
        <w:ind w:right="1548"/>
        <w:rPr>
          <w:sz w:val="24"/>
        </w:rPr>
      </w:pPr>
      <w:r>
        <w:rPr>
          <w:sz w:val="24"/>
        </w:rPr>
        <w:t>The purpose of the UN Convention on the Rights of Persons with Disabilities (UNCRPD) is to promote, protect and ensure the full and equal enjoyment of all human rights by disabled</w:t>
      </w:r>
      <w:r>
        <w:rPr>
          <w:spacing w:val="-12"/>
          <w:sz w:val="24"/>
        </w:rPr>
        <w:t xml:space="preserve"> </w:t>
      </w:r>
      <w:r>
        <w:rPr>
          <w:sz w:val="24"/>
        </w:rPr>
        <w:t>people.</w:t>
      </w:r>
    </w:p>
    <w:p w14:paraId="51E0F011" w14:textId="77777777" w:rsidR="000B47FE" w:rsidRPr="000B47FE" w:rsidRDefault="000B47FE" w:rsidP="000B47FE">
      <w:pPr>
        <w:pStyle w:val="ListParagraph"/>
        <w:rPr>
          <w:sz w:val="24"/>
        </w:rPr>
      </w:pPr>
    </w:p>
    <w:p w14:paraId="3D669AD0" w14:textId="77777777" w:rsidR="000B47FE" w:rsidRPr="000B47FE" w:rsidRDefault="000B47FE" w:rsidP="000B47FE">
      <w:pPr>
        <w:pStyle w:val="ListParagraph"/>
        <w:tabs>
          <w:tab w:val="left" w:pos="680"/>
          <w:tab w:val="left" w:pos="681"/>
        </w:tabs>
        <w:spacing w:line="276" w:lineRule="auto"/>
        <w:ind w:right="1548" w:firstLine="0"/>
        <w:rPr>
          <w:sz w:val="24"/>
        </w:rPr>
      </w:pPr>
    </w:p>
    <w:p w14:paraId="244DE0DA" w14:textId="77777777" w:rsidR="00BB6564" w:rsidRDefault="00BB6564" w:rsidP="00BB6564">
      <w:pPr>
        <w:pStyle w:val="Heading1"/>
      </w:pPr>
      <w:r>
        <w:t>Unlawful Discrimination - Definitions</w:t>
      </w:r>
    </w:p>
    <w:p w14:paraId="5AB7C304" w14:textId="77777777" w:rsidR="00BB6564" w:rsidRDefault="00BB6564" w:rsidP="00BB6564">
      <w:pPr>
        <w:pStyle w:val="ListParagraph"/>
        <w:numPr>
          <w:ilvl w:val="0"/>
          <w:numId w:val="1"/>
        </w:numPr>
        <w:tabs>
          <w:tab w:val="left" w:pos="680"/>
          <w:tab w:val="left" w:pos="681"/>
        </w:tabs>
        <w:spacing w:before="213" w:line="276" w:lineRule="auto"/>
        <w:ind w:right="1004"/>
        <w:rPr>
          <w:sz w:val="24"/>
        </w:rPr>
      </w:pPr>
      <w:r>
        <w:rPr>
          <w:b/>
          <w:sz w:val="24"/>
        </w:rPr>
        <w:t xml:space="preserve">Direct discrimination </w:t>
      </w:r>
      <w:r>
        <w:rPr>
          <w:sz w:val="24"/>
        </w:rPr>
        <w:t>occurs when a person treats another less favourably than they treat or would treat others because of a protected characteristic. For example</w:t>
      </w:r>
      <w:r>
        <w:rPr>
          <w:spacing w:val="-29"/>
          <w:sz w:val="24"/>
        </w:rPr>
        <w:t xml:space="preserve"> </w:t>
      </w:r>
      <w:r>
        <w:rPr>
          <w:sz w:val="24"/>
        </w:rPr>
        <w:t>in recruitment, promotion or advancement decisions, access to training, selection for redundancy.</w:t>
      </w:r>
    </w:p>
    <w:p w14:paraId="56C156A7" w14:textId="77777777" w:rsidR="00BB6564" w:rsidRDefault="00BB6564" w:rsidP="00BB6564">
      <w:pPr>
        <w:pStyle w:val="BodyText"/>
        <w:spacing w:before="6"/>
        <w:rPr>
          <w:sz w:val="27"/>
        </w:rPr>
      </w:pPr>
    </w:p>
    <w:p w14:paraId="52263B94" w14:textId="77777777" w:rsidR="00BB6564" w:rsidRDefault="00BB6564" w:rsidP="00BB6564">
      <w:pPr>
        <w:pStyle w:val="ListParagraph"/>
        <w:numPr>
          <w:ilvl w:val="0"/>
          <w:numId w:val="1"/>
        </w:numPr>
        <w:tabs>
          <w:tab w:val="left" w:pos="680"/>
          <w:tab w:val="left" w:pos="681"/>
        </w:tabs>
        <w:spacing w:before="1" w:line="280" w:lineRule="auto"/>
        <w:ind w:right="976"/>
        <w:rPr>
          <w:sz w:val="24"/>
        </w:rPr>
      </w:pPr>
      <w:r>
        <w:rPr>
          <w:sz w:val="24"/>
        </w:rPr>
        <w:t>This includes '</w:t>
      </w:r>
      <w:r>
        <w:rPr>
          <w:i/>
          <w:sz w:val="24"/>
        </w:rPr>
        <w:t>Perceptive</w:t>
      </w:r>
      <w:r>
        <w:rPr>
          <w:sz w:val="24"/>
        </w:rPr>
        <w:t>' discrimination when an individual is treated less favourably because others mistakenly think they possess one of the protected</w:t>
      </w:r>
      <w:r>
        <w:rPr>
          <w:spacing w:val="-26"/>
          <w:sz w:val="24"/>
        </w:rPr>
        <w:t xml:space="preserve"> </w:t>
      </w:r>
      <w:r>
        <w:rPr>
          <w:sz w:val="24"/>
        </w:rPr>
        <w:t>characteristics</w:t>
      </w:r>
    </w:p>
    <w:p w14:paraId="1FC880B9" w14:textId="77777777" w:rsidR="00BB6564" w:rsidRDefault="00BB6564" w:rsidP="00BB6564">
      <w:pPr>
        <w:pStyle w:val="BodyText"/>
        <w:spacing w:line="276" w:lineRule="auto"/>
        <w:ind w:left="680" w:right="1478"/>
      </w:pPr>
      <w:r>
        <w:t>e.g. the person is thought to hold particular religious beliefs or to be of particular sexual orientation.</w:t>
      </w:r>
    </w:p>
    <w:p w14:paraId="69FEF885" w14:textId="77777777" w:rsidR="00BB6564" w:rsidRDefault="00BB6564" w:rsidP="00BB6564">
      <w:pPr>
        <w:pStyle w:val="BodyText"/>
        <w:spacing w:before="9"/>
        <w:rPr>
          <w:sz w:val="27"/>
        </w:rPr>
      </w:pPr>
    </w:p>
    <w:p w14:paraId="7590F2CF" w14:textId="77777777" w:rsidR="00BB6564" w:rsidRDefault="00BB6564" w:rsidP="00BB6564">
      <w:pPr>
        <w:pStyle w:val="ListParagraph"/>
        <w:numPr>
          <w:ilvl w:val="0"/>
          <w:numId w:val="1"/>
        </w:numPr>
        <w:tabs>
          <w:tab w:val="left" w:pos="680"/>
          <w:tab w:val="left" w:pos="681"/>
        </w:tabs>
        <w:spacing w:line="276" w:lineRule="auto"/>
        <w:ind w:right="974"/>
        <w:rPr>
          <w:sz w:val="24"/>
        </w:rPr>
      </w:pPr>
      <w:r>
        <w:rPr>
          <w:sz w:val="24"/>
        </w:rPr>
        <w:t>It also includes '</w:t>
      </w:r>
      <w:r>
        <w:rPr>
          <w:i/>
          <w:sz w:val="24"/>
        </w:rPr>
        <w:t>Associative</w:t>
      </w:r>
      <w:r>
        <w:rPr>
          <w:sz w:val="24"/>
        </w:rPr>
        <w:t>' discrimination where someone is treated less favourably because they associate with another person who possesses one of the protected characteristics. This could include turning down someone for a job because they are known to have caring responsibilities for someone with a disability, despite them being the best candidate for the</w:t>
      </w:r>
      <w:r>
        <w:rPr>
          <w:spacing w:val="-15"/>
          <w:sz w:val="24"/>
        </w:rPr>
        <w:t xml:space="preserve"> </w:t>
      </w:r>
      <w:r>
        <w:rPr>
          <w:sz w:val="24"/>
        </w:rPr>
        <w:t>job.</w:t>
      </w:r>
    </w:p>
    <w:p w14:paraId="54BFF000" w14:textId="77777777" w:rsidR="008F7972" w:rsidRDefault="008F7972">
      <w:pPr>
        <w:spacing w:line="276" w:lineRule="auto"/>
        <w:rPr>
          <w:sz w:val="24"/>
        </w:rPr>
        <w:sectPr w:rsidR="008F7972" w:rsidSect="000234C3">
          <w:footerReference w:type="default" r:id="rId10"/>
          <w:pgSz w:w="11910" w:h="16840"/>
          <w:pgMar w:top="0" w:right="500" w:bottom="1080" w:left="760" w:header="0" w:footer="888" w:gutter="0"/>
          <w:pgNumType w:start="2"/>
          <w:cols w:space="720"/>
        </w:sectPr>
      </w:pPr>
    </w:p>
    <w:p w14:paraId="62671321" w14:textId="77777777" w:rsidR="008F7972" w:rsidRDefault="008F7972">
      <w:pPr>
        <w:pStyle w:val="BodyText"/>
        <w:spacing w:before="9"/>
        <w:rPr>
          <w:sz w:val="27"/>
        </w:rPr>
      </w:pPr>
    </w:p>
    <w:p w14:paraId="2755BEBE" w14:textId="77777777" w:rsidR="008F7972" w:rsidRDefault="009E365E">
      <w:pPr>
        <w:pStyle w:val="ListParagraph"/>
        <w:numPr>
          <w:ilvl w:val="0"/>
          <w:numId w:val="1"/>
        </w:numPr>
        <w:tabs>
          <w:tab w:val="left" w:pos="680"/>
          <w:tab w:val="left" w:pos="681"/>
        </w:tabs>
        <w:spacing w:line="276" w:lineRule="auto"/>
        <w:ind w:right="1069"/>
        <w:rPr>
          <w:sz w:val="24"/>
        </w:rPr>
      </w:pPr>
      <w:r>
        <w:rPr>
          <w:b/>
          <w:sz w:val="24"/>
        </w:rPr>
        <w:t xml:space="preserve">Indirect discrimination </w:t>
      </w:r>
      <w:r>
        <w:rPr>
          <w:sz w:val="24"/>
        </w:rPr>
        <w:t>may occur when a working condition, practice or rule is applied which puts workers sharing a protected characteristic at a disadvantage. This would only be justified if there are objective business requirements and there is no other practical way of achieving</w:t>
      </w:r>
      <w:r>
        <w:rPr>
          <w:spacing w:val="-12"/>
          <w:sz w:val="24"/>
        </w:rPr>
        <w:t xml:space="preserve"> </w:t>
      </w:r>
      <w:r>
        <w:rPr>
          <w:sz w:val="24"/>
        </w:rPr>
        <w:t>it.</w:t>
      </w:r>
    </w:p>
    <w:p w14:paraId="1F834C21" w14:textId="77777777" w:rsidR="008F7972" w:rsidRDefault="008F7972">
      <w:pPr>
        <w:pStyle w:val="BodyText"/>
        <w:rPr>
          <w:sz w:val="28"/>
        </w:rPr>
      </w:pPr>
    </w:p>
    <w:p w14:paraId="0B0C3DF2" w14:textId="77777777" w:rsidR="008F7972" w:rsidRDefault="009E365E">
      <w:pPr>
        <w:pStyle w:val="ListParagraph"/>
        <w:numPr>
          <w:ilvl w:val="0"/>
          <w:numId w:val="1"/>
        </w:numPr>
        <w:tabs>
          <w:tab w:val="left" w:pos="680"/>
          <w:tab w:val="left" w:pos="681"/>
        </w:tabs>
        <w:spacing w:line="276" w:lineRule="auto"/>
        <w:ind w:right="1298"/>
        <w:rPr>
          <w:sz w:val="24"/>
        </w:rPr>
      </w:pPr>
      <w:r>
        <w:rPr>
          <w:sz w:val="24"/>
        </w:rPr>
        <w:t>For example, barring part-time employees from promotion opportunities would indirectly discriminate against females who make up the largest proportion of part time workers. Conditions disadvantaging particular groups will be unlawful,</w:t>
      </w:r>
      <w:r>
        <w:rPr>
          <w:spacing w:val="-24"/>
          <w:sz w:val="24"/>
        </w:rPr>
        <w:t xml:space="preserve"> </w:t>
      </w:r>
      <w:r>
        <w:rPr>
          <w:sz w:val="24"/>
        </w:rPr>
        <w:t>unless they can be objectively justified for business</w:t>
      </w:r>
      <w:r>
        <w:rPr>
          <w:spacing w:val="-16"/>
          <w:sz w:val="24"/>
        </w:rPr>
        <w:t xml:space="preserve"> </w:t>
      </w:r>
      <w:r>
        <w:rPr>
          <w:sz w:val="24"/>
        </w:rPr>
        <w:t>reasons.</w:t>
      </w:r>
    </w:p>
    <w:p w14:paraId="6FB129FA" w14:textId="77777777" w:rsidR="008F7972" w:rsidRDefault="008F7972">
      <w:pPr>
        <w:pStyle w:val="BodyText"/>
        <w:rPr>
          <w:sz w:val="28"/>
        </w:rPr>
      </w:pPr>
    </w:p>
    <w:p w14:paraId="7AA45D71" w14:textId="77777777" w:rsidR="00BB6564" w:rsidRPr="00BB6564" w:rsidRDefault="009E365E" w:rsidP="00BB6564">
      <w:pPr>
        <w:pStyle w:val="ListParagraph"/>
        <w:numPr>
          <w:ilvl w:val="0"/>
          <w:numId w:val="1"/>
        </w:numPr>
        <w:tabs>
          <w:tab w:val="left" w:pos="680"/>
          <w:tab w:val="left" w:pos="681"/>
        </w:tabs>
        <w:spacing w:before="39" w:line="276" w:lineRule="auto"/>
        <w:ind w:right="1162"/>
        <w:rPr>
          <w:sz w:val="24"/>
        </w:rPr>
      </w:pPr>
      <w:r>
        <w:rPr>
          <w:b/>
          <w:sz w:val="24"/>
        </w:rPr>
        <w:t xml:space="preserve">Harassment </w:t>
      </w:r>
      <w:r>
        <w:rPr>
          <w:sz w:val="24"/>
        </w:rPr>
        <w:t>occurs when a person engages in unwanted conduct which is related to a relevant protected characteristic and which has the purpose or the effect of violating the worker's dignity or creating an intimidating, hostile, degrading, humiliating or offensive environment for that worker</w:t>
      </w:r>
      <w:r w:rsidR="00760FF0">
        <w:rPr>
          <w:sz w:val="24"/>
        </w:rPr>
        <w:t>. This is covered in the School</w:t>
      </w:r>
      <w:r>
        <w:rPr>
          <w:sz w:val="24"/>
        </w:rPr>
        <w:t xml:space="preserve">'s </w:t>
      </w:r>
      <w:hyperlink r:id="rId11">
        <w:r>
          <w:rPr>
            <w:color w:val="0C61B9"/>
            <w:sz w:val="24"/>
            <w:u w:val="single" w:color="0C61B9"/>
          </w:rPr>
          <w:t>Dignity at Work</w:t>
        </w:r>
        <w:r>
          <w:rPr>
            <w:color w:val="0C61B9"/>
            <w:spacing w:val="-8"/>
            <w:sz w:val="24"/>
            <w:u w:val="single" w:color="0C61B9"/>
          </w:rPr>
          <w:t xml:space="preserve"> </w:t>
        </w:r>
        <w:r>
          <w:rPr>
            <w:color w:val="0C61B9"/>
            <w:sz w:val="24"/>
            <w:u w:val="single" w:color="0C61B9"/>
          </w:rPr>
          <w:t>Policy</w:t>
        </w:r>
      </w:hyperlink>
      <w:r>
        <w:rPr>
          <w:sz w:val="24"/>
        </w:rPr>
        <w:t>.</w:t>
      </w:r>
      <w:r w:rsidR="00BB6564" w:rsidRPr="00BB6564">
        <w:rPr>
          <w:b/>
          <w:sz w:val="24"/>
        </w:rPr>
        <w:t xml:space="preserve"> </w:t>
      </w:r>
    </w:p>
    <w:p w14:paraId="0EA1C18C" w14:textId="77777777" w:rsidR="00BB6564" w:rsidRPr="00BB6564" w:rsidRDefault="00BB6564" w:rsidP="00BB6564">
      <w:pPr>
        <w:pStyle w:val="ListParagraph"/>
        <w:rPr>
          <w:b/>
          <w:sz w:val="24"/>
        </w:rPr>
      </w:pPr>
    </w:p>
    <w:p w14:paraId="6E8AD752" w14:textId="77777777" w:rsidR="00BB6564" w:rsidRDefault="00BB6564" w:rsidP="00BB6564">
      <w:pPr>
        <w:pStyle w:val="ListParagraph"/>
        <w:numPr>
          <w:ilvl w:val="0"/>
          <w:numId w:val="1"/>
        </w:numPr>
        <w:tabs>
          <w:tab w:val="left" w:pos="680"/>
          <w:tab w:val="left" w:pos="681"/>
        </w:tabs>
        <w:spacing w:before="39" w:line="276" w:lineRule="auto"/>
        <w:ind w:right="1162"/>
        <w:rPr>
          <w:sz w:val="24"/>
        </w:rPr>
      </w:pPr>
      <w:r>
        <w:rPr>
          <w:b/>
          <w:sz w:val="24"/>
        </w:rPr>
        <w:t xml:space="preserve">Victimisation </w:t>
      </w:r>
      <w:r>
        <w:rPr>
          <w:sz w:val="24"/>
        </w:rPr>
        <w:t>is where an employee is subject to a detriment because s/he has brought proceedings, given evidence or information in connection with proceedings or made an allegation (whether or not express) that another person has done something in breach of the Equality</w:t>
      </w:r>
      <w:r>
        <w:rPr>
          <w:spacing w:val="-10"/>
          <w:sz w:val="24"/>
        </w:rPr>
        <w:t xml:space="preserve"> </w:t>
      </w:r>
      <w:r>
        <w:rPr>
          <w:sz w:val="24"/>
        </w:rPr>
        <w:t>Act.</w:t>
      </w:r>
    </w:p>
    <w:p w14:paraId="5F735F38" w14:textId="77777777" w:rsidR="00BB6564" w:rsidRDefault="00BB6564" w:rsidP="00BB6564">
      <w:pPr>
        <w:pStyle w:val="BodyText"/>
        <w:rPr>
          <w:sz w:val="31"/>
        </w:rPr>
      </w:pPr>
    </w:p>
    <w:p w14:paraId="6818E00D" w14:textId="77777777" w:rsidR="00BB6564" w:rsidRDefault="00BB6564" w:rsidP="00BB6564">
      <w:pPr>
        <w:pStyle w:val="Heading1"/>
      </w:pPr>
      <w:r>
        <w:t>Positive Action</w:t>
      </w:r>
    </w:p>
    <w:p w14:paraId="1D584477" w14:textId="77777777" w:rsidR="00BB6564" w:rsidRDefault="00BB6564" w:rsidP="00BB6564">
      <w:pPr>
        <w:pStyle w:val="ListParagraph"/>
        <w:numPr>
          <w:ilvl w:val="0"/>
          <w:numId w:val="1"/>
        </w:numPr>
        <w:tabs>
          <w:tab w:val="left" w:pos="680"/>
          <w:tab w:val="left" w:pos="681"/>
        </w:tabs>
        <w:spacing w:before="215" w:line="276" w:lineRule="auto"/>
        <w:ind w:right="961"/>
        <w:rPr>
          <w:sz w:val="24"/>
        </w:rPr>
      </w:pPr>
      <w:r>
        <w:rPr>
          <w:sz w:val="24"/>
        </w:rPr>
        <w:t>Po</w:t>
      </w:r>
      <w:r w:rsidR="000B47FE">
        <w:rPr>
          <w:sz w:val="24"/>
        </w:rPr>
        <w:t>sitive action</w:t>
      </w:r>
      <w:r>
        <w:rPr>
          <w:sz w:val="24"/>
        </w:rPr>
        <w:t xml:space="preserve"> is not the same as positive discrimination which is unlawful.</w:t>
      </w:r>
    </w:p>
    <w:p w14:paraId="5E4758BA" w14:textId="77777777" w:rsidR="00BB6564" w:rsidRDefault="00BB6564" w:rsidP="00BB6564">
      <w:pPr>
        <w:pStyle w:val="BodyText"/>
        <w:rPr>
          <w:sz w:val="28"/>
        </w:rPr>
      </w:pPr>
    </w:p>
    <w:p w14:paraId="7223CD0E" w14:textId="77777777" w:rsidR="00BB6564" w:rsidRPr="00760FF0" w:rsidRDefault="00BB6564" w:rsidP="00BB6564">
      <w:pPr>
        <w:pStyle w:val="ListParagraph"/>
        <w:numPr>
          <w:ilvl w:val="0"/>
          <w:numId w:val="1"/>
        </w:numPr>
        <w:tabs>
          <w:tab w:val="left" w:pos="680"/>
          <w:tab w:val="left" w:pos="681"/>
        </w:tabs>
        <w:spacing w:line="276" w:lineRule="auto"/>
        <w:ind w:right="950"/>
        <w:rPr>
          <w:sz w:val="24"/>
        </w:rPr>
      </w:pPr>
      <w:r>
        <w:rPr>
          <w:sz w:val="24"/>
        </w:rPr>
        <w:t>Positive action is permitted under the law, allowing employers to take certain steps to improve work opportunities for people who share a protected</w:t>
      </w:r>
      <w:r>
        <w:rPr>
          <w:spacing w:val="-23"/>
          <w:sz w:val="24"/>
        </w:rPr>
        <w:t xml:space="preserve"> </w:t>
      </w:r>
      <w:r>
        <w:rPr>
          <w:sz w:val="24"/>
        </w:rPr>
        <w:t>characteristic.</w:t>
      </w:r>
    </w:p>
    <w:p w14:paraId="627E8B18" w14:textId="77777777" w:rsidR="008F7972" w:rsidRDefault="008F7972" w:rsidP="00BB6564">
      <w:pPr>
        <w:pStyle w:val="ListParagraph"/>
        <w:tabs>
          <w:tab w:val="left" w:pos="680"/>
          <w:tab w:val="left" w:pos="681"/>
        </w:tabs>
        <w:spacing w:before="1" w:line="276" w:lineRule="auto"/>
        <w:ind w:right="1084" w:firstLine="0"/>
        <w:rPr>
          <w:sz w:val="24"/>
        </w:rPr>
      </w:pPr>
    </w:p>
    <w:p w14:paraId="2BAAFF0C" w14:textId="77777777" w:rsidR="00BB6564" w:rsidRDefault="00BB6564" w:rsidP="00BB6564">
      <w:pPr>
        <w:pStyle w:val="Heading1"/>
      </w:pPr>
      <w:r>
        <w:t>Occupational Exceptions</w:t>
      </w:r>
    </w:p>
    <w:p w14:paraId="5A073557" w14:textId="77777777" w:rsidR="00BB6564" w:rsidRDefault="00BB6564" w:rsidP="00BB6564">
      <w:pPr>
        <w:pStyle w:val="ListParagraph"/>
        <w:numPr>
          <w:ilvl w:val="0"/>
          <w:numId w:val="1"/>
        </w:numPr>
        <w:tabs>
          <w:tab w:val="left" w:pos="680"/>
          <w:tab w:val="left" w:pos="681"/>
        </w:tabs>
        <w:spacing w:before="215" w:line="273" w:lineRule="auto"/>
        <w:ind w:right="1288"/>
        <w:rPr>
          <w:sz w:val="24"/>
        </w:rPr>
      </w:pPr>
      <w:r>
        <w:rPr>
          <w:sz w:val="24"/>
        </w:rPr>
        <w:t xml:space="preserve">The law allows employers to require job applicants or workers to have particular protected characteristics in certain circumstances if it is a genuine requirement for the job. This is called an </w:t>
      </w:r>
      <w:r>
        <w:rPr>
          <w:i/>
          <w:sz w:val="24"/>
        </w:rPr>
        <w:t>'Occupational Requirement</w:t>
      </w:r>
      <w:r>
        <w:rPr>
          <w:i/>
          <w:spacing w:val="-20"/>
          <w:sz w:val="24"/>
        </w:rPr>
        <w:t xml:space="preserve"> </w:t>
      </w:r>
      <w:r>
        <w:rPr>
          <w:i/>
          <w:sz w:val="24"/>
        </w:rPr>
        <w:t>Exception'</w:t>
      </w:r>
      <w:r>
        <w:rPr>
          <w:sz w:val="24"/>
        </w:rPr>
        <w:t>.</w:t>
      </w:r>
    </w:p>
    <w:p w14:paraId="61963D78" w14:textId="77777777" w:rsidR="00BB6564" w:rsidRDefault="00BB6564" w:rsidP="00BB6564">
      <w:pPr>
        <w:pStyle w:val="BodyText"/>
        <w:spacing w:before="5"/>
        <w:rPr>
          <w:sz w:val="28"/>
        </w:rPr>
      </w:pPr>
    </w:p>
    <w:p w14:paraId="5BC10FE4" w14:textId="77777777" w:rsidR="00BB6564" w:rsidRDefault="00BB6564" w:rsidP="00BB6564">
      <w:pPr>
        <w:pStyle w:val="ListParagraph"/>
        <w:numPr>
          <w:ilvl w:val="0"/>
          <w:numId w:val="1"/>
        </w:numPr>
        <w:tabs>
          <w:tab w:val="left" w:pos="680"/>
          <w:tab w:val="left" w:pos="681"/>
        </w:tabs>
        <w:spacing w:line="276" w:lineRule="auto"/>
        <w:ind w:right="972"/>
        <w:rPr>
          <w:sz w:val="24"/>
        </w:rPr>
      </w:pPr>
      <w:r>
        <w:rPr>
          <w:sz w:val="24"/>
        </w:rPr>
        <w:t>For an exception to be lawful it much be legitimate and proportionate, e.g. someone of a particular sex is required for a job for reasons of privacy and decency or where personal services are being provided; an employer has an ethos based on religion or belief which may allow them to justify the requirement for job applicants to hold the same religion or</w:t>
      </w:r>
      <w:r>
        <w:rPr>
          <w:spacing w:val="-6"/>
          <w:sz w:val="24"/>
        </w:rPr>
        <w:t xml:space="preserve"> </w:t>
      </w:r>
      <w:r>
        <w:rPr>
          <w:sz w:val="24"/>
        </w:rPr>
        <w:t>beliefs.</w:t>
      </w:r>
    </w:p>
    <w:p w14:paraId="188B7BDE" w14:textId="77777777" w:rsidR="00BB6564" w:rsidRDefault="00BB6564" w:rsidP="00BB6564">
      <w:pPr>
        <w:pStyle w:val="BodyText"/>
        <w:spacing w:before="9"/>
        <w:rPr>
          <w:sz w:val="27"/>
        </w:rPr>
      </w:pPr>
    </w:p>
    <w:p w14:paraId="3A1BA58D" w14:textId="77777777" w:rsidR="00BB6564" w:rsidRDefault="00BB6564" w:rsidP="00BB6564">
      <w:pPr>
        <w:pStyle w:val="ListParagraph"/>
        <w:numPr>
          <w:ilvl w:val="0"/>
          <w:numId w:val="1"/>
        </w:numPr>
        <w:tabs>
          <w:tab w:val="left" w:pos="680"/>
          <w:tab w:val="left" w:pos="681"/>
        </w:tabs>
        <w:spacing w:line="276" w:lineRule="auto"/>
        <w:ind w:right="1844"/>
        <w:rPr>
          <w:sz w:val="24"/>
        </w:rPr>
      </w:pPr>
      <w:r>
        <w:rPr>
          <w:sz w:val="24"/>
        </w:rPr>
        <w:t>The Act makes specific provision for faith schools allowing the posts of Head Teachers and Principals to be reserved for people of a particular</w:t>
      </w:r>
      <w:r>
        <w:rPr>
          <w:spacing w:val="-24"/>
          <w:sz w:val="24"/>
        </w:rPr>
        <w:t xml:space="preserve"> </w:t>
      </w:r>
      <w:r>
        <w:rPr>
          <w:sz w:val="24"/>
        </w:rPr>
        <w:t>religion.</w:t>
      </w:r>
    </w:p>
    <w:p w14:paraId="51AAEB03" w14:textId="77777777" w:rsidR="00BB6564" w:rsidRPr="00BB6564" w:rsidRDefault="00BB6564" w:rsidP="00BB6564">
      <w:pPr>
        <w:pStyle w:val="ListParagraph"/>
        <w:rPr>
          <w:sz w:val="24"/>
        </w:rPr>
      </w:pPr>
    </w:p>
    <w:p w14:paraId="2506B54C" w14:textId="77777777" w:rsidR="008F7972" w:rsidRDefault="008F7972">
      <w:pPr>
        <w:spacing w:line="276" w:lineRule="auto"/>
        <w:rPr>
          <w:sz w:val="24"/>
        </w:rPr>
        <w:sectPr w:rsidR="008F7972">
          <w:pgSz w:w="11910" w:h="16840"/>
          <w:pgMar w:top="1380" w:right="500" w:bottom="1080" w:left="760" w:header="0" w:footer="888" w:gutter="0"/>
          <w:cols w:space="720"/>
        </w:sectPr>
      </w:pPr>
    </w:p>
    <w:p w14:paraId="0D65EAF8" w14:textId="77777777" w:rsidR="008F7972" w:rsidRDefault="00BB6564" w:rsidP="00BB6564">
      <w:pPr>
        <w:pStyle w:val="Heading1"/>
        <w:ind w:left="0"/>
      </w:pPr>
      <w:r>
        <w:rPr>
          <w:sz w:val="31"/>
          <w:szCs w:val="24"/>
        </w:rPr>
        <w:lastRenderedPageBreak/>
        <w:t xml:space="preserve">       </w:t>
      </w:r>
      <w:r w:rsidR="009E365E">
        <w:t>Protected Characteristics – Some Key Points</w:t>
      </w:r>
    </w:p>
    <w:p w14:paraId="19F3F514" w14:textId="77777777" w:rsidR="008F7972" w:rsidRDefault="008F7972">
      <w:pPr>
        <w:pStyle w:val="BodyText"/>
        <w:spacing w:before="7"/>
        <w:rPr>
          <w:sz w:val="25"/>
        </w:rPr>
      </w:pPr>
    </w:p>
    <w:p w14:paraId="3F0DB098" w14:textId="77777777" w:rsidR="008F7972" w:rsidRDefault="009E365E">
      <w:pPr>
        <w:pStyle w:val="Heading2"/>
        <w:rPr>
          <w:color w:val="5F5F5F"/>
        </w:rPr>
      </w:pPr>
      <w:r>
        <w:rPr>
          <w:color w:val="5F5F5F"/>
        </w:rPr>
        <w:t>Age</w:t>
      </w:r>
    </w:p>
    <w:p w14:paraId="0B3C9721" w14:textId="77777777" w:rsidR="00BB6564" w:rsidRDefault="00BB6564">
      <w:pPr>
        <w:pStyle w:val="Heading2"/>
      </w:pPr>
    </w:p>
    <w:p w14:paraId="2E7E93A6" w14:textId="77777777" w:rsidR="00BB6564" w:rsidRPr="00BB6564" w:rsidRDefault="00BB6564" w:rsidP="00BB6564">
      <w:pPr>
        <w:tabs>
          <w:tab w:val="left" w:pos="680"/>
          <w:tab w:val="left" w:pos="681"/>
        </w:tabs>
        <w:spacing w:before="39" w:line="276" w:lineRule="auto"/>
        <w:ind w:left="709" w:right="974" w:hanging="709"/>
        <w:rPr>
          <w:sz w:val="24"/>
        </w:rPr>
      </w:pPr>
      <w:r>
        <w:rPr>
          <w:sz w:val="24"/>
        </w:rPr>
        <w:t xml:space="preserve">          </w:t>
      </w:r>
      <w:r w:rsidR="000B47FE">
        <w:rPr>
          <w:sz w:val="24"/>
        </w:rPr>
        <w:t>The school</w:t>
      </w:r>
      <w:r w:rsidR="009E365E">
        <w:rPr>
          <w:sz w:val="24"/>
        </w:rPr>
        <w:t xml:space="preserve"> recognises the positive contribution employees from all age groups can bring to the organisation and the importance of attracting younger and older workers across all services to ensure we have a diverse range of</w:t>
      </w:r>
      <w:r w:rsidR="009E365E">
        <w:rPr>
          <w:spacing w:val="-19"/>
          <w:sz w:val="24"/>
        </w:rPr>
        <w:t xml:space="preserve"> </w:t>
      </w:r>
      <w:r w:rsidR="009E365E">
        <w:rPr>
          <w:sz w:val="24"/>
        </w:rPr>
        <w:t>talent.</w:t>
      </w:r>
      <w:r w:rsidRPr="00BB6564">
        <w:rPr>
          <w:sz w:val="24"/>
        </w:rPr>
        <w:t xml:space="preserve"> The Act prohibits discrimination on the grounds of age across the whole employment experience including recruitment, terms and conditions of employment, promotion, training, discipline/grievance procedures and dismissal. There are certain exceptions that may be justified if there are genuine age-based rules or work practices that have to be complied with. Further advice is available from</w:t>
      </w:r>
      <w:r w:rsidRPr="00BB6564">
        <w:rPr>
          <w:spacing w:val="-13"/>
          <w:sz w:val="24"/>
        </w:rPr>
        <w:t xml:space="preserve"> </w:t>
      </w:r>
      <w:r w:rsidRPr="00BB6564">
        <w:rPr>
          <w:sz w:val="24"/>
        </w:rPr>
        <w:t>HR.</w:t>
      </w:r>
    </w:p>
    <w:p w14:paraId="48F305CB" w14:textId="77777777" w:rsidR="00BB6564" w:rsidRDefault="00BB6564" w:rsidP="00BB6564">
      <w:pPr>
        <w:pStyle w:val="BodyText"/>
        <w:rPr>
          <w:sz w:val="28"/>
        </w:rPr>
      </w:pPr>
    </w:p>
    <w:p w14:paraId="2E322952" w14:textId="77777777" w:rsidR="00BB6564" w:rsidRDefault="00BB6564" w:rsidP="00BB6564">
      <w:pPr>
        <w:pStyle w:val="BodyText"/>
        <w:spacing w:before="9"/>
        <w:rPr>
          <w:sz w:val="27"/>
        </w:rPr>
      </w:pPr>
    </w:p>
    <w:p w14:paraId="5567E9D5" w14:textId="77777777" w:rsidR="00BB6564" w:rsidRDefault="00BB6564" w:rsidP="00BB6564">
      <w:pPr>
        <w:pStyle w:val="Heading2"/>
      </w:pPr>
      <w:r>
        <w:rPr>
          <w:color w:val="5F5F5F"/>
        </w:rPr>
        <w:t>Disability</w:t>
      </w:r>
    </w:p>
    <w:p w14:paraId="0E826F51" w14:textId="77777777" w:rsidR="00BB6564" w:rsidRDefault="00A31C7D" w:rsidP="00BB6564">
      <w:pPr>
        <w:pStyle w:val="BodyText"/>
        <w:spacing w:before="10"/>
        <w:rPr>
          <w:b/>
          <w:sz w:val="10"/>
        </w:rPr>
      </w:pPr>
      <w:r>
        <w:rPr>
          <w:noProof/>
          <w:lang w:val="en-GB" w:eastAsia="en-GB"/>
        </w:rPr>
        <mc:AlternateContent>
          <mc:Choice Requires="wps">
            <w:drawing>
              <wp:anchor distT="0" distB="0" distL="0" distR="0" simplePos="0" relativeHeight="251662336" behindDoc="0" locked="0" layoutInCell="1" allowOverlap="1" wp14:anchorId="6777063C" wp14:editId="5C372C26">
                <wp:simplePos x="0" y="0"/>
                <wp:positionH relativeFrom="page">
                  <wp:posOffset>925195</wp:posOffset>
                </wp:positionH>
                <wp:positionV relativeFrom="paragraph">
                  <wp:posOffset>111125</wp:posOffset>
                </wp:positionV>
                <wp:extent cx="5873115" cy="1277620"/>
                <wp:effectExtent l="10795" t="10795" r="12065" b="6985"/>
                <wp:wrapTopAndBottom/>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115" cy="1277620"/>
                        </a:xfrm>
                        <a:prstGeom prst="rect">
                          <a:avLst/>
                        </a:prstGeom>
                        <a:solidFill>
                          <a:srgbClr val="EEEEEE"/>
                        </a:solidFill>
                        <a:ln w="12192">
                          <a:solidFill>
                            <a:srgbClr val="808080"/>
                          </a:solidFill>
                          <a:miter lim="800000"/>
                          <a:headEnd/>
                          <a:tailEnd/>
                        </a:ln>
                      </wps:spPr>
                      <wps:txbx>
                        <w:txbxContent>
                          <w:p w14:paraId="7F55CD60" w14:textId="77777777" w:rsidR="00BB6564" w:rsidRDefault="00BB6564" w:rsidP="00BB6564">
                            <w:pPr>
                              <w:pStyle w:val="BodyText"/>
                              <w:spacing w:before="197" w:line="276" w:lineRule="auto"/>
                              <w:ind w:left="227" w:right="312"/>
                              <w:jc w:val="both"/>
                            </w:pPr>
                            <w:r>
                              <w:t>A person has a disability if they have a physical or mental impairment which has a substantial, long-term adverse effect on their ability to carry out normal day-to-day activities.</w:t>
                            </w:r>
                          </w:p>
                          <w:p w14:paraId="19B4D3FD" w14:textId="77777777" w:rsidR="00BB6564" w:rsidRDefault="00BB6564" w:rsidP="00BB6564">
                            <w:pPr>
                              <w:pStyle w:val="BodyText"/>
                              <w:rPr>
                                <w:b/>
                                <w:sz w:val="28"/>
                              </w:rPr>
                            </w:pPr>
                          </w:p>
                          <w:p w14:paraId="49354AFB" w14:textId="77777777" w:rsidR="00BB6564" w:rsidRDefault="00BB6564" w:rsidP="00BB6564">
                            <w:pPr>
                              <w:pStyle w:val="BodyText"/>
                              <w:ind w:left="227"/>
                              <w:jc w:val="both"/>
                            </w:pPr>
                            <w:r>
                              <w:t>Equality Act 2010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7063C" id="Text Box 8" o:spid="_x0000_s1027" type="#_x0000_t202" style="position:absolute;margin-left:72.85pt;margin-top:8.75pt;width:462.45pt;height:100.6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RvyEgIAACQEAAAOAAAAZHJzL2Uyb0RvYy54bWysU21v0zAQ/o7Ef7D8nSYp2lqiptPoNoQ0&#10;XqTBD3Acp7FwfObsNhm/nrOTdmjAF4QtWee35+6ee25zNfaGHRV6DbbixSLnTFkJjbb7in/9cvdq&#10;zZkPwjbCgFUVf1SeX21fvtgMrlRL6MA0ChmBWF8OruJdCK7MMi871Qu/AKcsXbaAvQi0xX3WoBgI&#10;vTfZMs8vswGwcQhSeU+nN9Ml3yb8tlUyfGpbrwIzFafYQloxrXVcs+1GlHsUrtNyDkP8QxS90Jac&#10;nqFuRBDsgPo3qF5LBA9tWEjoM2hbLVXKgbIp8mfZPHTCqZQLkePdmSb//2Dlx+OD+4wsjG9hpAKm&#10;JLy7B/nNMwu7Tti9ukaEoVOiIcdFpCwbnC/nr5FqX/oIUg8foKEii0OABDS22EdWKE9G6FSAxzPp&#10;agxM0uHFevW6KC44k3RXLFery2UqSybK03eHPrxT0LNoVBypqgleHO99iOGI8vQkevNgdHOnjUkb&#10;3Nc7g+woSAG3aaQMnj0zlg3RffFmOVHwV4x1HuefMHodSMtG9xVf53FM6orE3domKS0IbSabYjZ2&#10;ZjKSN9EYxnpkuplpjsTW0DwStQiTdKnVyOgAf3A2kGwr7r8fBCrOzHtL5YkaPxl4MuqTIaykrxUP&#10;nE3mLky9cHCo9x0hTwKwcE0lbHUi9ymKOVySYuJ8bpuo9V/36dVTc29/AgAA//8DAFBLAwQUAAYA&#10;CAAAACEA84TN1d4AAAALAQAADwAAAGRycy9kb3ducmV2LnhtbEyPQU7DMBBF90jcwRokdtRuldRV&#10;iFNVlTgAgQXsnNhN0sZjK3bblNMzXcFuvubpz5tyO7uRXewUB48KlgsBzGLrzYCdgs+Pt5cNsJg0&#10;Gj16tApuNsK2enwodWH8Fd/tpU4doxKMhVbQpxQKzmPbW6fjwgeLtDv4yelEceq4mfSVyt3IV0Ks&#10;udMD0oVeB7vvbXuqz07Bj4zB77rhuxGHcBRftzrLs71Sz0/z7hVYsnP6g+GuT+pQkVPjz2giGyln&#10;uSSUBpkDuwNCijWwRsFquZHAq5L//6H6BQAA//8DAFBLAQItABQABgAIAAAAIQC2gziS/gAAAOEB&#10;AAATAAAAAAAAAAAAAAAAAAAAAABbQ29udGVudF9UeXBlc10ueG1sUEsBAi0AFAAGAAgAAAAhADj9&#10;If/WAAAAlAEAAAsAAAAAAAAAAAAAAAAALwEAAF9yZWxzLy5yZWxzUEsBAi0AFAAGAAgAAAAhADpl&#10;G/ISAgAAJAQAAA4AAAAAAAAAAAAAAAAALgIAAGRycy9lMm9Eb2MueG1sUEsBAi0AFAAGAAgAAAAh&#10;APOEzdXeAAAACwEAAA8AAAAAAAAAAAAAAAAAbAQAAGRycy9kb3ducmV2LnhtbFBLBQYAAAAABAAE&#10;APMAAAB3BQAAAAA=&#10;" fillcolor="#eee" strokecolor="gray" strokeweight=".96pt">
                <v:textbox inset="0,0,0,0">
                  <w:txbxContent>
                    <w:p w14:paraId="7F55CD60" w14:textId="77777777" w:rsidR="00BB6564" w:rsidRDefault="00BB6564" w:rsidP="00BB6564">
                      <w:pPr>
                        <w:pStyle w:val="BodyText"/>
                        <w:spacing w:before="197" w:line="276" w:lineRule="auto"/>
                        <w:ind w:left="227" w:right="312"/>
                        <w:jc w:val="both"/>
                      </w:pPr>
                      <w:r>
                        <w:t>A person has a disability if they have a physical or mental impairment which has a substantial, long-term adverse effect on their ability to carry out normal day-to-day activities.</w:t>
                      </w:r>
                    </w:p>
                    <w:p w14:paraId="19B4D3FD" w14:textId="77777777" w:rsidR="00BB6564" w:rsidRDefault="00BB6564" w:rsidP="00BB6564">
                      <w:pPr>
                        <w:pStyle w:val="BodyText"/>
                        <w:rPr>
                          <w:b/>
                          <w:sz w:val="28"/>
                        </w:rPr>
                      </w:pPr>
                    </w:p>
                    <w:p w14:paraId="49354AFB" w14:textId="77777777" w:rsidR="00BB6564" w:rsidRDefault="00BB6564" w:rsidP="00BB6564">
                      <w:pPr>
                        <w:pStyle w:val="BodyText"/>
                        <w:ind w:left="227"/>
                        <w:jc w:val="both"/>
                      </w:pPr>
                      <w:r>
                        <w:t>Equality Act 2010</w:t>
                      </w:r>
                    </w:p>
                  </w:txbxContent>
                </v:textbox>
                <w10:wrap type="topAndBottom" anchorx="page"/>
              </v:shape>
            </w:pict>
          </mc:Fallback>
        </mc:AlternateContent>
      </w:r>
    </w:p>
    <w:p w14:paraId="3CF52F39" w14:textId="77777777" w:rsidR="00BB6564" w:rsidRDefault="00BB6564" w:rsidP="00BB6564">
      <w:pPr>
        <w:pStyle w:val="BodyText"/>
        <w:rPr>
          <w:b/>
          <w:sz w:val="19"/>
        </w:rPr>
      </w:pPr>
    </w:p>
    <w:p w14:paraId="25216B69" w14:textId="77777777" w:rsidR="00BB6564" w:rsidRDefault="00BB6564" w:rsidP="00BB6564">
      <w:pPr>
        <w:pStyle w:val="ListParagraph"/>
        <w:numPr>
          <w:ilvl w:val="0"/>
          <w:numId w:val="1"/>
        </w:numPr>
        <w:tabs>
          <w:tab w:val="left" w:pos="680"/>
          <w:tab w:val="left" w:pos="681"/>
        </w:tabs>
        <w:spacing w:before="70" w:line="276" w:lineRule="auto"/>
        <w:ind w:right="1069"/>
        <w:rPr>
          <w:sz w:val="24"/>
        </w:rPr>
      </w:pPr>
      <w:r>
        <w:rPr>
          <w:sz w:val="24"/>
        </w:rPr>
        <w:t>Wootton St Peter’s School is committed to ensuring that disabled people are welcomed as employees and that prospective and current employees of the school, who are disabled, are treated fairly and any needs arising as a consequence of their disability are addressed during the recruitment process and during their employment.</w:t>
      </w:r>
    </w:p>
    <w:p w14:paraId="0E225C7C" w14:textId="77777777" w:rsidR="00BB6564" w:rsidRDefault="00BB6564" w:rsidP="00BB6564">
      <w:pPr>
        <w:pStyle w:val="BodyText"/>
        <w:rPr>
          <w:sz w:val="28"/>
        </w:rPr>
      </w:pPr>
    </w:p>
    <w:p w14:paraId="5742C382" w14:textId="77777777" w:rsidR="00BB6564" w:rsidRDefault="00BB6564" w:rsidP="00BB6564">
      <w:pPr>
        <w:pStyle w:val="ListParagraph"/>
        <w:numPr>
          <w:ilvl w:val="0"/>
          <w:numId w:val="1"/>
        </w:numPr>
        <w:tabs>
          <w:tab w:val="left" w:pos="680"/>
          <w:tab w:val="left" w:pos="681"/>
        </w:tabs>
        <w:spacing w:line="276" w:lineRule="auto"/>
        <w:ind w:right="997"/>
        <w:rPr>
          <w:sz w:val="24"/>
        </w:rPr>
      </w:pPr>
      <w:r>
        <w:rPr>
          <w:sz w:val="24"/>
        </w:rPr>
        <w:t xml:space="preserve">Cancer, HIV infection, multiple sclerosis and certain mental health conditions are deemed disabilities under the Act from the point of diagnosis. Progressive conditions and those with fluctuating, recurring effects will amount to disabilities in certain circumstances. Advice is available from </w:t>
      </w:r>
      <w:hyperlink r:id="rId12">
        <w:r>
          <w:rPr>
            <w:color w:val="0C61B9"/>
            <w:sz w:val="24"/>
            <w:u w:val="single" w:color="0C61B9"/>
          </w:rPr>
          <w:t>Occupational</w:t>
        </w:r>
        <w:r>
          <w:rPr>
            <w:color w:val="0C61B9"/>
            <w:spacing w:val="-12"/>
            <w:sz w:val="24"/>
            <w:u w:val="single" w:color="0C61B9"/>
          </w:rPr>
          <w:t xml:space="preserve"> </w:t>
        </w:r>
        <w:r>
          <w:rPr>
            <w:color w:val="0C61B9"/>
            <w:sz w:val="24"/>
            <w:u w:val="single" w:color="0C61B9"/>
          </w:rPr>
          <w:t>Health</w:t>
        </w:r>
      </w:hyperlink>
      <w:r>
        <w:rPr>
          <w:sz w:val="24"/>
        </w:rPr>
        <w:t>.</w:t>
      </w:r>
    </w:p>
    <w:p w14:paraId="3753307D" w14:textId="77777777" w:rsidR="00BB6564" w:rsidRDefault="00BB6564" w:rsidP="00BB6564">
      <w:pPr>
        <w:pStyle w:val="BodyText"/>
        <w:spacing w:before="9"/>
        <w:rPr>
          <w:sz w:val="21"/>
        </w:rPr>
      </w:pPr>
    </w:p>
    <w:p w14:paraId="0D77F239" w14:textId="77777777" w:rsidR="00BB6564" w:rsidRDefault="00BB6564" w:rsidP="00BB6564">
      <w:pPr>
        <w:pStyle w:val="ListParagraph"/>
        <w:numPr>
          <w:ilvl w:val="0"/>
          <w:numId w:val="1"/>
        </w:numPr>
        <w:tabs>
          <w:tab w:val="left" w:pos="680"/>
          <w:tab w:val="left" w:pos="681"/>
        </w:tabs>
        <w:spacing w:before="70" w:line="278" w:lineRule="auto"/>
        <w:ind w:right="1526"/>
        <w:rPr>
          <w:sz w:val="24"/>
        </w:rPr>
      </w:pPr>
      <w:r>
        <w:rPr>
          <w:sz w:val="24"/>
        </w:rPr>
        <w:t>Information disclosed by an individual to the school about their disability will</w:t>
      </w:r>
      <w:r>
        <w:rPr>
          <w:spacing w:val="-30"/>
          <w:sz w:val="24"/>
        </w:rPr>
        <w:t xml:space="preserve"> </w:t>
      </w:r>
      <w:r>
        <w:rPr>
          <w:sz w:val="24"/>
        </w:rPr>
        <w:t>be treated sensitively and</w:t>
      </w:r>
      <w:r>
        <w:rPr>
          <w:spacing w:val="-12"/>
          <w:sz w:val="24"/>
        </w:rPr>
        <w:t xml:space="preserve"> </w:t>
      </w:r>
      <w:r>
        <w:rPr>
          <w:sz w:val="24"/>
        </w:rPr>
        <w:t>confidentially.</w:t>
      </w:r>
    </w:p>
    <w:p w14:paraId="4D941AC5" w14:textId="77777777" w:rsidR="00BB6564" w:rsidRDefault="00BB6564" w:rsidP="00BB6564">
      <w:pPr>
        <w:pStyle w:val="BodyText"/>
        <w:spacing w:before="6"/>
        <w:rPr>
          <w:sz w:val="27"/>
        </w:rPr>
      </w:pPr>
    </w:p>
    <w:p w14:paraId="45D3DBE5" w14:textId="77777777" w:rsidR="00BB6564" w:rsidRDefault="00BB6564" w:rsidP="00BB6564">
      <w:pPr>
        <w:pStyle w:val="ListParagraph"/>
        <w:numPr>
          <w:ilvl w:val="0"/>
          <w:numId w:val="1"/>
        </w:numPr>
        <w:tabs>
          <w:tab w:val="left" w:pos="680"/>
          <w:tab w:val="left" w:pos="681"/>
        </w:tabs>
        <w:rPr>
          <w:sz w:val="24"/>
        </w:rPr>
      </w:pPr>
      <w:r>
        <w:rPr>
          <w:sz w:val="24"/>
        </w:rPr>
        <w:t>The school</w:t>
      </w:r>
      <w:r>
        <w:rPr>
          <w:spacing w:val="-9"/>
          <w:sz w:val="24"/>
        </w:rPr>
        <w:t xml:space="preserve"> </w:t>
      </w:r>
      <w:r>
        <w:rPr>
          <w:sz w:val="24"/>
        </w:rPr>
        <w:t>will:</w:t>
      </w:r>
    </w:p>
    <w:p w14:paraId="6BA7C258" w14:textId="77777777" w:rsidR="00BB6564" w:rsidRDefault="00BB6564" w:rsidP="00BB6564">
      <w:pPr>
        <w:rPr>
          <w:sz w:val="24"/>
        </w:rPr>
        <w:sectPr w:rsidR="00BB6564">
          <w:pgSz w:w="11910" w:h="16840"/>
          <w:pgMar w:top="1380" w:right="500" w:bottom="1080" w:left="760" w:header="0" w:footer="888" w:gutter="0"/>
          <w:cols w:space="720"/>
        </w:sectPr>
      </w:pPr>
    </w:p>
    <w:p w14:paraId="1DD7A83A" w14:textId="77777777" w:rsidR="00BB6564" w:rsidRDefault="00BB6564" w:rsidP="00BB6564">
      <w:pPr>
        <w:pStyle w:val="ListParagraph"/>
        <w:numPr>
          <w:ilvl w:val="1"/>
          <w:numId w:val="2"/>
        </w:numPr>
        <w:tabs>
          <w:tab w:val="left" w:pos="964"/>
        </w:tabs>
        <w:spacing w:before="57" w:line="242" w:lineRule="auto"/>
        <w:ind w:right="1225" w:hanging="283"/>
        <w:rPr>
          <w:sz w:val="24"/>
        </w:rPr>
      </w:pPr>
      <w:r>
        <w:rPr>
          <w:sz w:val="24"/>
        </w:rPr>
        <w:lastRenderedPageBreak/>
        <w:t>take prompt action to identify and implement reasonable adjustments to ensure, wherever possible, disabled people can access, progress and remain in employment</w:t>
      </w:r>
    </w:p>
    <w:p w14:paraId="755D6F17" w14:textId="77777777" w:rsidR="00BB6564" w:rsidRDefault="00BB6564" w:rsidP="00BB6564">
      <w:pPr>
        <w:pStyle w:val="ListParagraph"/>
        <w:numPr>
          <w:ilvl w:val="1"/>
          <w:numId w:val="2"/>
        </w:numPr>
        <w:tabs>
          <w:tab w:val="left" w:pos="964"/>
        </w:tabs>
        <w:spacing w:before="76"/>
        <w:ind w:hanging="283"/>
        <w:rPr>
          <w:sz w:val="24"/>
        </w:rPr>
      </w:pPr>
      <w:r>
        <w:rPr>
          <w:sz w:val="24"/>
        </w:rPr>
        <w:t>access specialist support and advice where</w:t>
      </w:r>
      <w:r>
        <w:rPr>
          <w:spacing w:val="-18"/>
          <w:sz w:val="24"/>
        </w:rPr>
        <w:t xml:space="preserve"> </w:t>
      </w:r>
      <w:r>
        <w:rPr>
          <w:sz w:val="24"/>
        </w:rPr>
        <w:t>required</w:t>
      </w:r>
    </w:p>
    <w:p w14:paraId="1C7BC423" w14:textId="77777777" w:rsidR="00BB6564" w:rsidRDefault="00BB6564" w:rsidP="00BB6564">
      <w:pPr>
        <w:pStyle w:val="ListParagraph"/>
        <w:numPr>
          <w:ilvl w:val="1"/>
          <w:numId w:val="2"/>
        </w:numPr>
        <w:tabs>
          <w:tab w:val="left" w:pos="964"/>
        </w:tabs>
        <w:spacing w:before="81"/>
        <w:ind w:hanging="283"/>
        <w:rPr>
          <w:sz w:val="24"/>
        </w:rPr>
      </w:pPr>
      <w:r>
        <w:rPr>
          <w:sz w:val="24"/>
        </w:rPr>
        <w:t>ensure action is taken against those who discriminate against disabled</w:t>
      </w:r>
      <w:r>
        <w:rPr>
          <w:spacing w:val="-30"/>
          <w:sz w:val="24"/>
        </w:rPr>
        <w:t xml:space="preserve"> </w:t>
      </w:r>
      <w:r>
        <w:rPr>
          <w:sz w:val="24"/>
        </w:rPr>
        <w:t>people</w:t>
      </w:r>
    </w:p>
    <w:p w14:paraId="53203314" w14:textId="77777777" w:rsidR="00BB6564" w:rsidRDefault="00BB6564" w:rsidP="00BB6564">
      <w:pPr>
        <w:pStyle w:val="ListParagraph"/>
        <w:numPr>
          <w:ilvl w:val="1"/>
          <w:numId w:val="2"/>
        </w:numPr>
        <w:tabs>
          <w:tab w:val="left" w:pos="964"/>
        </w:tabs>
        <w:spacing w:before="77" w:line="242" w:lineRule="auto"/>
        <w:ind w:right="945" w:hanging="283"/>
        <w:rPr>
          <w:sz w:val="24"/>
        </w:rPr>
      </w:pPr>
      <w:r>
        <w:rPr>
          <w:sz w:val="24"/>
        </w:rPr>
        <w:t>take all reasonable steps to make sure managers and employees understand their responsibilities under the Equality Act in relation to disabled</w:t>
      </w:r>
      <w:r>
        <w:rPr>
          <w:spacing w:val="-27"/>
          <w:sz w:val="24"/>
        </w:rPr>
        <w:t xml:space="preserve"> </w:t>
      </w:r>
      <w:r>
        <w:rPr>
          <w:sz w:val="24"/>
        </w:rPr>
        <w:t>workers.</w:t>
      </w:r>
    </w:p>
    <w:p w14:paraId="1554613B" w14:textId="77777777" w:rsidR="00BB6564" w:rsidRDefault="00BB6564" w:rsidP="00BB6564">
      <w:pPr>
        <w:pStyle w:val="BodyText"/>
      </w:pPr>
    </w:p>
    <w:p w14:paraId="6122DB8A" w14:textId="77777777" w:rsidR="00BB6564" w:rsidRDefault="00BB6564" w:rsidP="00BB6564">
      <w:pPr>
        <w:pStyle w:val="ListParagraph"/>
        <w:numPr>
          <w:ilvl w:val="0"/>
          <w:numId w:val="1"/>
        </w:numPr>
        <w:tabs>
          <w:tab w:val="left" w:pos="680"/>
          <w:tab w:val="left" w:pos="681"/>
        </w:tabs>
        <w:spacing w:before="158" w:line="276" w:lineRule="auto"/>
        <w:ind w:right="1139"/>
        <w:rPr>
          <w:sz w:val="24"/>
        </w:rPr>
      </w:pPr>
      <w:r>
        <w:rPr>
          <w:sz w:val="24"/>
        </w:rPr>
        <w:t>Guidance for managers on making reasonable adjustments for disabled</w:t>
      </w:r>
      <w:r>
        <w:rPr>
          <w:spacing w:val="-30"/>
          <w:sz w:val="24"/>
        </w:rPr>
        <w:t xml:space="preserve"> </w:t>
      </w:r>
      <w:r>
        <w:rPr>
          <w:sz w:val="24"/>
        </w:rPr>
        <w:t xml:space="preserve">employees is available in the Equality and Human Rights Commission Employment: </w:t>
      </w:r>
      <w:hyperlink r:id="rId13">
        <w:r>
          <w:rPr>
            <w:color w:val="0C61B9"/>
            <w:sz w:val="24"/>
            <w:u w:val="single" w:color="0C61B9"/>
          </w:rPr>
          <w:t xml:space="preserve">Statutory </w:t>
        </w:r>
      </w:hyperlink>
      <w:hyperlink r:id="rId14">
        <w:r>
          <w:rPr>
            <w:color w:val="0C61B9"/>
            <w:sz w:val="24"/>
            <w:u w:val="single" w:color="0C61B9"/>
          </w:rPr>
          <w:t>Code of Practice</w:t>
        </w:r>
      </w:hyperlink>
      <w:r>
        <w:rPr>
          <w:sz w:val="24"/>
        </w:rPr>
        <w:t>. Advice is also available from</w:t>
      </w:r>
      <w:r>
        <w:rPr>
          <w:spacing w:val="-15"/>
          <w:sz w:val="24"/>
        </w:rPr>
        <w:t xml:space="preserve"> </w:t>
      </w:r>
      <w:r>
        <w:rPr>
          <w:sz w:val="24"/>
        </w:rPr>
        <w:t>HR.</w:t>
      </w:r>
    </w:p>
    <w:p w14:paraId="114D2570" w14:textId="77777777" w:rsidR="00BB6564" w:rsidRDefault="00BB6564" w:rsidP="00BB6564">
      <w:pPr>
        <w:pStyle w:val="BodyText"/>
        <w:spacing w:before="11"/>
        <w:rPr>
          <w:sz w:val="21"/>
        </w:rPr>
      </w:pPr>
    </w:p>
    <w:p w14:paraId="57A1E72B" w14:textId="77777777" w:rsidR="00BB6564" w:rsidRDefault="00BB6564" w:rsidP="00BB6564">
      <w:pPr>
        <w:pStyle w:val="ListParagraph"/>
        <w:numPr>
          <w:ilvl w:val="0"/>
          <w:numId w:val="1"/>
        </w:numPr>
        <w:tabs>
          <w:tab w:val="left" w:pos="680"/>
          <w:tab w:val="left" w:pos="681"/>
        </w:tabs>
        <w:spacing w:before="69" w:line="276" w:lineRule="auto"/>
        <w:ind w:right="1369"/>
        <w:rPr>
          <w:sz w:val="24"/>
        </w:rPr>
      </w:pPr>
      <w:hyperlink r:id="rId15">
        <w:r>
          <w:rPr>
            <w:color w:val="0C61B9"/>
            <w:sz w:val="24"/>
            <w:u w:val="single" w:color="0C61B9"/>
          </w:rPr>
          <w:t xml:space="preserve">Access to Work </w:t>
        </w:r>
      </w:hyperlink>
      <w:r>
        <w:rPr>
          <w:sz w:val="24"/>
        </w:rPr>
        <w:t>can also help if an employee's health or disability affects the way they do their job. This government scheme is able to give the employee and manager advice and in some circumstances support with extra costs which may arise because of the employee's</w:t>
      </w:r>
      <w:r>
        <w:rPr>
          <w:spacing w:val="-11"/>
          <w:sz w:val="24"/>
        </w:rPr>
        <w:t xml:space="preserve"> </w:t>
      </w:r>
      <w:r>
        <w:rPr>
          <w:sz w:val="24"/>
        </w:rPr>
        <w:t>needs.</w:t>
      </w:r>
    </w:p>
    <w:p w14:paraId="792E4046" w14:textId="77777777" w:rsidR="00BB6564" w:rsidRDefault="00BB6564" w:rsidP="00BB6564">
      <w:pPr>
        <w:pStyle w:val="BodyText"/>
        <w:rPr>
          <w:sz w:val="28"/>
        </w:rPr>
      </w:pPr>
    </w:p>
    <w:p w14:paraId="7E64AD98" w14:textId="77777777" w:rsidR="00BB6564" w:rsidRDefault="00BB6564" w:rsidP="00BB6564">
      <w:pPr>
        <w:pStyle w:val="Heading2"/>
      </w:pPr>
      <w:r>
        <w:rPr>
          <w:color w:val="5F5F5F"/>
        </w:rPr>
        <w:t>Sex &amp; Equal Pay</w:t>
      </w:r>
    </w:p>
    <w:p w14:paraId="77649D45" w14:textId="77777777" w:rsidR="00BB6564" w:rsidRDefault="00BB6564" w:rsidP="00BB6564">
      <w:pPr>
        <w:pStyle w:val="ListParagraph"/>
        <w:numPr>
          <w:ilvl w:val="0"/>
          <w:numId w:val="1"/>
        </w:numPr>
        <w:tabs>
          <w:tab w:val="left" w:pos="680"/>
          <w:tab w:val="left" w:pos="681"/>
        </w:tabs>
        <w:spacing w:before="161" w:line="276" w:lineRule="auto"/>
        <w:ind w:right="1163"/>
        <w:rPr>
          <w:sz w:val="24"/>
        </w:rPr>
      </w:pPr>
      <w:r>
        <w:rPr>
          <w:sz w:val="24"/>
        </w:rPr>
        <w:t>Men and women have the right to equal pay for equal work. Wootton St Peter’s CE Primary School operates a pay systems based on objective criteria which are free from sex bias. The school recognises the importance for all concerned of having a fair and transparent reward</w:t>
      </w:r>
      <w:r>
        <w:rPr>
          <w:spacing w:val="-9"/>
          <w:sz w:val="24"/>
        </w:rPr>
        <w:t xml:space="preserve"> </w:t>
      </w:r>
      <w:r>
        <w:rPr>
          <w:sz w:val="24"/>
        </w:rPr>
        <w:t>system.</w:t>
      </w:r>
    </w:p>
    <w:p w14:paraId="69F26669" w14:textId="77777777" w:rsidR="00BB6564" w:rsidRDefault="00BB6564" w:rsidP="00BB6564">
      <w:pPr>
        <w:pStyle w:val="BodyText"/>
        <w:spacing w:before="6"/>
        <w:rPr>
          <w:sz w:val="27"/>
        </w:rPr>
      </w:pPr>
    </w:p>
    <w:p w14:paraId="134FBE36" w14:textId="77777777" w:rsidR="00BB6564" w:rsidRDefault="00BB6564" w:rsidP="00BB6564">
      <w:pPr>
        <w:pStyle w:val="Heading2"/>
      </w:pPr>
      <w:r>
        <w:rPr>
          <w:color w:val="5F5F5F"/>
        </w:rPr>
        <w:t>Gender reassignment</w:t>
      </w:r>
    </w:p>
    <w:p w14:paraId="7540DEF4" w14:textId="77777777" w:rsidR="00BB6564" w:rsidRDefault="00BB6564" w:rsidP="00BB6564">
      <w:pPr>
        <w:pStyle w:val="ListParagraph"/>
        <w:numPr>
          <w:ilvl w:val="0"/>
          <w:numId w:val="1"/>
        </w:numPr>
        <w:tabs>
          <w:tab w:val="left" w:pos="680"/>
          <w:tab w:val="left" w:pos="681"/>
        </w:tabs>
        <w:spacing w:before="163" w:line="276" w:lineRule="auto"/>
        <w:ind w:right="962"/>
        <w:rPr>
          <w:sz w:val="24"/>
        </w:rPr>
      </w:pPr>
      <w:r>
        <w:rPr>
          <w:sz w:val="24"/>
        </w:rPr>
        <w:t>People who are proposing to undergo, are undergoing, or have undergone a</w:t>
      </w:r>
      <w:r>
        <w:rPr>
          <w:spacing w:val="-36"/>
          <w:sz w:val="24"/>
        </w:rPr>
        <w:t xml:space="preserve"> </w:t>
      </w:r>
      <w:r>
        <w:rPr>
          <w:sz w:val="24"/>
        </w:rPr>
        <w:t>process (or part of a process) to reassign their sex by changing physiological or other attributes of sex have the protected characteristic of gender</w:t>
      </w:r>
      <w:r>
        <w:rPr>
          <w:spacing w:val="-30"/>
          <w:sz w:val="24"/>
        </w:rPr>
        <w:t xml:space="preserve"> </w:t>
      </w:r>
      <w:r>
        <w:rPr>
          <w:sz w:val="24"/>
        </w:rPr>
        <w:t>reassignment.</w:t>
      </w:r>
    </w:p>
    <w:p w14:paraId="54B61F77" w14:textId="77777777" w:rsidR="000B47FE" w:rsidRDefault="000B47FE" w:rsidP="000B47FE">
      <w:pPr>
        <w:pStyle w:val="ListParagraph"/>
        <w:tabs>
          <w:tab w:val="left" w:pos="680"/>
          <w:tab w:val="left" w:pos="681"/>
        </w:tabs>
        <w:spacing w:before="163" w:line="276" w:lineRule="auto"/>
        <w:ind w:right="962" w:firstLine="0"/>
        <w:rPr>
          <w:sz w:val="24"/>
        </w:rPr>
      </w:pPr>
    </w:p>
    <w:p w14:paraId="69E1F690" w14:textId="77777777" w:rsidR="000B47FE" w:rsidRPr="000B47FE" w:rsidRDefault="000B47FE" w:rsidP="000B47FE">
      <w:pPr>
        <w:pStyle w:val="ListParagraph"/>
        <w:numPr>
          <w:ilvl w:val="0"/>
          <w:numId w:val="1"/>
        </w:numPr>
        <w:tabs>
          <w:tab w:val="left" w:pos="680"/>
          <w:tab w:val="left" w:pos="681"/>
        </w:tabs>
        <w:spacing w:before="163" w:line="276" w:lineRule="auto"/>
        <w:ind w:right="962"/>
        <w:rPr>
          <w:b/>
          <w:sz w:val="24"/>
          <w:szCs w:val="24"/>
        </w:rPr>
      </w:pPr>
      <w:r w:rsidRPr="000B47FE">
        <w:rPr>
          <w:b/>
          <w:color w:val="5F5F5F"/>
          <w:sz w:val="24"/>
          <w:szCs w:val="24"/>
        </w:rPr>
        <w:t>Pregnancy and maternity</w:t>
      </w:r>
    </w:p>
    <w:p w14:paraId="1CBCE674" w14:textId="77777777" w:rsidR="000B47FE" w:rsidRDefault="000B47FE" w:rsidP="000B47FE">
      <w:pPr>
        <w:pStyle w:val="BodyText"/>
        <w:spacing w:before="161" w:line="276" w:lineRule="auto"/>
        <w:ind w:left="680" w:right="1092"/>
      </w:pPr>
      <w:r>
        <w:t>The Equality Act protects women from discrimination at work because of pregnancy or maternity leave. There is also a statutory regime setting out other pregnant employee's rights including:</w:t>
      </w:r>
    </w:p>
    <w:p w14:paraId="15E1B873" w14:textId="77777777" w:rsidR="000B47FE" w:rsidRDefault="000B47FE" w:rsidP="000B47FE">
      <w:pPr>
        <w:pStyle w:val="BodyText"/>
        <w:rPr>
          <w:sz w:val="28"/>
        </w:rPr>
      </w:pPr>
    </w:p>
    <w:p w14:paraId="0F6DD21F" w14:textId="77777777" w:rsidR="000B47FE" w:rsidRDefault="000B47FE" w:rsidP="000B47FE">
      <w:pPr>
        <w:pStyle w:val="ListParagraph"/>
        <w:numPr>
          <w:ilvl w:val="1"/>
          <w:numId w:val="2"/>
        </w:numPr>
        <w:tabs>
          <w:tab w:val="left" w:pos="964"/>
        </w:tabs>
        <w:spacing w:before="1"/>
        <w:ind w:hanging="283"/>
        <w:rPr>
          <w:sz w:val="24"/>
        </w:rPr>
      </w:pPr>
      <w:r>
        <w:rPr>
          <w:sz w:val="24"/>
        </w:rPr>
        <w:t>health and safety</w:t>
      </w:r>
      <w:r>
        <w:rPr>
          <w:spacing w:val="-10"/>
          <w:sz w:val="24"/>
        </w:rPr>
        <w:t xml:space="preserve"> </w:t>
      </w:r>
      <w:r>
        <w:rPr>
          <w:sz w:val="24"/>
        </w:rPr>
        <w:t>protection</w:t>
      </w:r>
    </w:p>
    <w:p w14:paraId="0322A789" w14:textId="77777777" w:rsidR="000B47FE" w:rsidRDefault="000B47FE" w:rsidP="000B47FE">
      <w:pPr>
        <w:pStyle w:val="ListParagraph"/>
        <w:numPr>
          <w:ilvl w:val="1"/>
          <w:numId w:val="2"/>
        </w:numPr>
        <w:tabs>
          <w:tab w:val="left" w:pos="964"/>
        </w:tabs>
        <w:spacing w:before="79"/>
        <w:ind w:hanging="283"/>
        <w:rPr>
          <w:sz w:val="24"/>
        </w:rPr>
      </w:pPr>
      <w:r>
        <w:rPr>
          <w:sz w:val="24"/>
        </w:rPr>
        <w:t>time off for antenatal</w:t>
      </w:r>
      <w:r>
        <w:rPr>
          <w:spacing w:val="-9"/>
          <w:sz w:val="24"/>
        </w:rPr>
        <w:t xml:space="preserve"> </w:t>
      </w:r>
      <w:r>
        <w:rPr>
          <w:sz w:val="24"/>
        </w:rPr>
        <w:t>care</w:t>
      </w:r>
    </w:p>
    <w:p w14:paraId="6381F60E" w14:textId="77777777" w:rsidR="000B47FE" w:rsidRDefault="000B47FE" w:rsidP="000B47FE">
      <w:pPr>
        <w:pStyle w:val="ListParagraph"/>
        <w:numPr>
          <w:ilvl w:val="1"/>
          <w:numId w:val="2"/>
        </w:numPr>
        <w:tabs>
          <w:tab w:val="left" w:pos="964"/>
        </w:tabs>
        <w:spacing w:before="79"/>
        <w:ind w:hanging="283"/>
        <w:rPr>
          <w:sz w:val="24"/>
        </w:rPr>
      </w:pPr>
      <w:r>
        <w:rPr>
          <w:sz w:val="24"/>
        </w:rPr>
        <w:t>maternity leave &amp;</w:t>
      </w:r>
      <w:r>
        <w:rPr>
          <w:spacing w:val="-6"/>
          <w:sz w:val="24"/>
        </w:rPr>
        <w:t xml:space="preserve"> </w:t>
      </w:r>
      <w:r>
        <w:rPr>
          <w:sz w:val="24"/>
        </w:rPr>
        <w:t>pay</w:t>
      </w:r>
    </w:p>
    <w:p w14:paraId="0BC95547" w14:textId="77777777" w:rsidR="000B47FE" w:rsidRDefault="000B47FE" w:rsidP="000B47FE">
      <w:pPr>
        <w:pStyle w:val="ListParagraph"/>
        <w:numPr>
          <w:ilvl w:val="1"/>
          <w:numId w:val="2"/>
        </w:numPr>
        <w:tabs>
          <w:tab w:val="left" w:pos="964"/>
        </w:tabs>
        <w:spacing w:before="81"/>
        <w:ind w:hanging="283"/>
        <w:rPr>
          <w:sz w:val="24"/>
        </w:rPr>
      </w:pPr>
      <w:r>
        <w:rPr>
          <w:sz w:val="24"/>
        </w:rPr>
        <w:t>unfair dismissal</w:t>
      </w:r>
      <w:r>
        <w:rPr>
          <w:spacing w:val="-8"/>
          <w:sz w:val="24"/>
        </w:rPr>
        <w:t xml:space="preserve"> </w:t>
      </w:r>
      <w:r>
        <w:rPr>
          <w:sz w:val="24"/>
        </w:rPr>
        <w:t>protection</w:t>
      </w:r>
    </w:p>
    <w:p w14:paraId="45D93546" w14:textId="77777777" w:rsidR="000B47FE" w:rsidRDefault="000B47FE" w:rsidP="000B47FE">
      <w:pPr>
        <w:pStyle w:val="ListParagraph"/>
        <w:numPr>
          <w:ilvl w:val="1"/>
          <w:numId w:val="2"/>
        </w:numPr>
        <w:tabs>
          <w:tab w:val="left" w:pos="964"/>
        </w:tabs>
        <w:spacing w:before="76" w:line="242" w:lineRule="auto"/>
        <w:ind w:right="1283" w:hanging="283"/>
        <w:rPr>
          <w:sz w:val="24"/>
        </w:rPr>
      </w:pPr>
      <w:r>
        <w:rPr>
          <w:sz w:val="24"/>
        </w:rPr>
        <w:t>in the event of redundancy the entitlement to be offered any suitable</w:t>
      </w:r>
      <w:r>
        <w:rPr>
          <w:spacing w:val="-34"/>
          <w:sz w:val="24"/>
        </w:rPr>
        <w:t xml:space="preserve"> </w:t>
      </w:r>
      <w:r>
        <w:rPr>
          <w:sz w:val="24"/>
        </w:rPr>
        <w:t>alternative vacancy, in preference to other</w:t>
      </w:r>
      <w:r>
        <w:rPr>
          <w:spacing w:val="-19"/>
          <w:sz w:val="24"/>
        </w:rPr>
        <w:t xml:space="preserve"> </w:t>
      </w:r>
      <w:r>
        <w:rPr>
          <w:sz w:val="24"/>
        </w:rPr>
        <w:t>employees.</w:t>
      </w:r>
    </w:p>
    <w:p w14:paraId="38DD85E9" w14:textId="77777777" w:rsidR="00BB6564" w:rsidRDefault="00BB6564" w:rsidP="00BB6564">
      <w:pPr>
        <w:pStyle w:val="ListParagraph"/>
        <w:tabs>
          <w:tab w:val="left" w:pos="681"/>
        </w:tabs>
        <w:spacing w:before="161" w:line="276" w:lineRule="auto"/>
        <w:ind w:right="1041" w:firstLine="0"/>
        <w:jc w:val="both"/>
        <w:rPr>
          <w:sz w:val="24"/>
        </w:rPr>
      </w:pPr>
    </w:p>
    <w:p w14:paraId="2567206D" w14:textId="77777777" w:rsidR="008F7972" w:rsidRDefault="008F7972">
      <w:pPr>
        <w:spacing w:line="276" w:lineRule="auto"/>
        <w:jc w:val="both"/>
        <w:rPr>
          <w:sz w:val="24"/>
        </w:rPr>
      </w:pPr>
    </w:p>
    <w:p w14:paraId="0053B4D7" w14:textId="77777777" w:rsidR="00BB6564" w:rsidRDefault="00BB6564">
      <w:pPr>
        <w:spacing w:line="276" w:lineRule="auto"/>
        <w:jc w:val="both"/>
        <w:rPr>
          <w:sz w:val="24"/>
        </w:rPr>
        <w:sectPr w:rsidR="00BB6564">
          <w:pgSz w:w="11910" w:h="16840"/>
          <w:pgMar w:top="1380" w:right="500" w:bottom="1080" w:left="760" w:header="0" w:footer="888" w:gutter="0"/>
          <w:cols w:space="720"/>
        </w:sectPr>
      </w:pPr>
    </w:p>
    <w:p w14:paraId="264D5B46" w14:textId="77777777" w:rsidR="000B47FE" w:rsidRDefault="000B47FE" w:rsidP="000B47FE">
      <w:pPr>
        <w:pStyle w:val="BodyText"/>
        <w:spacing w:before="6"/>
        <w:rPr>
          <w:sz w:val="25"/>
        </w:rPr>
      </w:pPr>
    </w:p>
    <w:p w14:paraId="00B344A2" w14:textId="77777777" w:rsidR="000B47FE" w:rsidRDefault="000B47FE" w:rsidP="000B47FE">
      <w:pPr>
        <w:pStyle w:val="Heading2"/>
        <w:spacing w:before="69"/>
      </w:pPr>
      <w:r>
        <w:rPr>
          <w:color w:val="5F5F5F"/>
        </w:rPr>
        <w:t>Race</w:t>
      </w:r>
    </w:p>
    <w:p w14:paraId="785C9F30" w14:textId="77777777" w:rsidR="000B47FE" w:rsidRDefault="000B47FE" w:rsidP="000B47FE">
      <w:pPr>
        <w:pStyle w:val="ListParagraph"/>
        <w:numPr>
          <w:ilvl w:val="0"/>
          <w:numId w:val="1"/>
        </w:numPr>
        <w:tabs>
          <w:tab w:val="left" w:pos="680"/>
          <w:tab w:val="left" w:pos="681"/>
        </w:tabs>
        <w:spacing w:before="161" w:line="276" w:lineRule="auto"/>
        <w:ind w:right="1150"/>
        <w:rPr>
          <w:sz w:val="24"/>
        </w:rPr>
      </w:pPr>
      <w:r>
        <w:rPr>
          <w:sz w:val="24"/>
        </w:rPr>
        <w:t>A racial group is a group of people who have or share a colour, nationality or</w:t>
      </w:r>
      <w:r>
        <w:rPr>
          <w:spacing w:val="-30"/>
          <w:sz w:val="24"/>
        </w:rPr>
        <w:t xml:space="preserve"> </w:t>
      </w:r>
      <w:r>
        <w:rPr>
          <w:sz w:val="24"/>
        </w:rPr>
        <w:t>ethnic or national origin. For example, a racial group could be 'British' people. All racial groups are protected from unlawful discrimination under the</w:t>
      </w:r>
      <w:r>
        <w:rPr>
          <w:spacing w:val="-20"/>
          <w:sz w:val="24"/>
        </w:rPr>
        <w:t xml:space="preserve"> </w:t>
      </w:r>
      <w:r>
        <w:rPr>
          <w:sz w:val="24"/>
        </w:rPr>
        <w:t>Act.</w:t>
      </w:r>
    </w:p>
    <w:p w14:paraId="1453F851" w14:textId="77777777" w:rsidR="000B47FE" w:rsidRDefault="000B47FE" w:rsidP="000B47FE">
      <w:pPr>
        <w:pStyle w:val="BodyText"/>
        <w:rPr>
          <w:sz w:val="28"/>
        </w:rPr>
      </w:pPr>
    </w:p>
    <w:p w14:paraId="7469EE73" w14:textId="77777777" w:rsidR="000B47FE" w:rsidRDefault="000B47FE" w:rsidP="000B47FE">
      <w:pPr>
        <w:pStyle w:val="Heading2"/>
      </w:pPr>
      <w:r>
        <w:rPr>
          <w:color w:val="5F5F5F"/>
        </w:rPr>
        <w:t>Religion or belief</w:t>
      </w:r>
    </w:p>
    <w:p w14:paraId="1EEDA65E" w14:textId="77777777" w:rsidR="000B47FE" w:rsidRDefault="000B47FE" w:rsidP="000B47FE">
      <w:pPr>
        <w:pStyle w:val="ListParagraph"/>
        <w:numPr>
          <w:ilvl w:val="0"/>
          <w:numId w:val="1"/>
        </w:numPr>
        <w:tabs>
          <w:tab w:val="left" w:pos="680"/>
          <w:tab w:val="left" w:pos="681"/>
        </w:tabs>
        <w:spacing w:before="161" w:line="276" w:lineRule="auto"/>
        <w:ind w:right="1162"/>
        <w:rPr>
          <w:sz w:val="24"/>
        </w:rPr>
      </w:pPr>
      <w:r>
        <w:rPr>
          <w:sz w:val="24"/>
        </w:rPr>
        <w:t>The protected characteristic of religion or belief includes any religion and any religious or philosophical belief. It also includes a lack of any such religion or</w:t>
      </w:r>
      <w:r>
        <w:rPr>
          <w:spacing w:val="-24"/>
          <w:sz w:val="24"/>
        </w:rPr>
        <w:t xml:space="preserve"> </w:t>
      </w:r>
      <w:r>
        <w:rPr>
          <w:sz w:val="24"/>
        </w:rPr>
        <w:t>belief.</w:t>
      </w:r>
    </w:p>
    <w:p w14:paraId="1E142FE7" w14:textId="77777777" w:rsidR="000B47FE" w:rsidRDefault="000B47FE" w:rsidP="000B47FE">
      <w:pPr>
        <w:pStyle w:val="BodyText"/>
        <w:rPr>
          <w:sz w:val="28"/>
        </w:rPr>
      </w:pPr>
    </w:p>
    <w:p w14:paraId="077E7CE6" w14:textId="77777777" w:rsidR="000B47FE" w:rsidRDefault="000B47FE" w:rsidP="000B47FE">
      <w:pPr>
        <w:pStyle w:val="ListParagraph"/>
        <w:numPr>
          <w:ilvl w:val="0"/>
          <w:numId w:val="1"/>
        </w:numPr>
        <w:tabs>
          <w:tab w:val="left" w:pos="680"/>
          <w:tab w:val="left" w:pos="681"/>
        </w:tabs>
        <w:spacing w:line="276" w:lineRule="auto"/>
        <w:ind w:right="1097"/>
        <w:rPr>
          <w:sz w:val="24"/>
        </w:rPr>
      </w:pPr>
      <w:r>
        <w:rPr>
          <w:sz w:val="24"/>
        </w:rPr>
        <w:t>Wootton St Peter’s will take reasonable steps to accommodate the requirements of an employee's religion or belief, such as religious observances. Whilst employees do not have to disclose anything about their religion or belief, if they do not want to, in some circumstances it may be helpful to discuss certain requirements with their manager in order to aid understanding and avoid difficulties. Managers will</w:t>
      </w:r>
      <w:r>
        <w:rPr>
          <w:spacing w:val="-30"/>
          <w:sz w:val="24"/>
        </w:rPr>
        <w:t xml:space="preserve"> </w:t>
      </w:r>
      <w:r>
        <w:rPr>
          <w:sz w:val="24"/>
        </w:rPr>
        <w:t>consider options and where possible find mutually acceptable ways of accommodating requirements.</w:t>
      </w:r>
    </w:p>
    <w:p w14:paraId="1A8A3E14" w14:textId="77777777" w:rsidR="000B47FE" w:rsidRDefault="000B47FE" w:rsidP="000B47FE">
      <w:pPr>
        <w:pStyle w:val="BodyText"/>
        <w:rPr>
          <w:sz w:val="28"/>
        </w:rPr>
      </w:pPr>
    </w:p>
    <w:p w14:paraId="447C336C" w14:textId="77777777" w:rsidR="000B47FE" w:rsidRDefault="000B47FE" w:rsidP="000B47FE">
      <w:pPr>
        <w:pStyle w:val="ListParagraph"/>
        <w:numPr>
          <w:ilvl w:val="0"/>
          <w:numId w:val="1"/>
        </w:numPr>
        <w:tabs>
          <w:tab w:val="left" w:pos="680"/>
          <w:tab w:val="left" w:pos="681"/>
        </w:tabs>
        <w:spacing w:line="276" w:lineRule="auto"/>
        <w:ind w:right="1486"/>
        <w:rPr>
          <w:sz w:val="24"/>
        </w:rPr>
      </w:pPr>
      <w:r>
        <w:rPr>
          <w:sz w:val="24"/>
        </w:rPr>
        <w:t>Chapter 17 of the Equality &amp; Human Rights Commission Employment</w:t>
      </w:r>
      <w:hyperlink r:id="rId16">
        <w:r>
          <w:rPr>
            <w:color w:val="0C61B9"/>
            <w:sz w:val="24"/>
            <w:u w:val="single" w:color="0C61B9"/>
          </w:rPr>
          <w:t xml:space="preserve">: Statutory </w:t>
        </w:r>
      </w:hyperlink>
      <w:hyperlink r:id="rId17">
        <w:r>
          <w:rPr>
            <w:color w:val="0C61B9"/>
            <w:sz w:val="24"/>
            <w:u w:val="single" w:color="0C61B9"/>
          </w:rPr>
          <w:t xml:space="preserve">Code of Practice </w:t>
        </w:r>
      </w:hyperlink>
      <w:r>
        <w:rPr>
          <w:sz w:val="24"/>
        </w:rPr>
        <w:t>provides guidance for managers on understanding and accommodating workers'</w:t>
      </w:r>
      <w:r>
        <w:rPr>
          <w:spacing w:val="-10"/>
          <w:sz w:val="24"/>
        </w:rPr>
        <w:t xml:space="preserve"> </w:t>
      </w:r>
      <w:r>
        <w:rPr>
          <w:sz w:val="24"/>
        </w:rPr>
        <w:t>needs.</w:t>
      </w:r>
    </w:p>
    <w:p w14:paraId="6BCD8BE0" w14:textId="77777777" w:rsidR="000B47FE" w:rsidRDefault="000B47FE" w:rsidP="000B47FE">
      <w:pPr>
        <w:pStyle w:val="BodyText"/>
        <w:rPr>
          <w:sz w:val="28"/>
        </w:rPr>
      </w:pPr>
    </w:p>
    <w:p w14:paraId="477C01D1" w14:textId="77777777" w:rsidR="000B47FE" w:rsidRDefault="000B47FE" w:rsidP="000B47FE">
      <w:pPr>
        <w:pStyle w:val="Heading2"/>
      </w:pPr>
      <w:r>
        <w:rPr>
          <w:color w:val="5F5F5F"/>
        </w:rPr>
        <w:t>Sexual orientation</w:t>
      </w:r>
    </w:p>
    <w:p w14:paraId="7B5E8910" w14:textId="77777777" w:rsidR="000B47FE" w:rsidRDefault="000B47FE" w:rsidP="000B47FE">
      <w:pPr>
        <w:pStyle w:val="ListParagraph"/>
        <w:numPr>
          <w:ilvl w:val="0"/>
          <w:numId w:val="1"/>
        </w:numPr>
        <w:tabs>
          <w:tab w:val="left" w:pos="680"/>
          <w:tab w:val="left" w:pos="681"/>
        </w:tabs>
        <w:spacing w:before="161" w:line="276" w:lineRule="auto"/>
        <w:ind w:right="976"/>
        <w:rPr>
          <w:sz w:val="24"/>
        </w:rPr>
      </w:pPr>
      <w:r>
        <w:rPr>
          <w:sz w:val="24"/>
        </w:rPr>
        <w:t>Workers of all sexual orientations should feel welcome and safe in the workplace and the dignity of all should be respected. Although some people are comfortable about talking about their partner, others may not be 'out' in the workplace and be fearful of making a complaint. Managers should ensure confidentiality of procedures and information. 'Outing' someone against their wishes is inappropriate and a breach of privacy which may constitute harassment and/or breach the Data Protection Act 1998.</w:t>
      </w:r>
    </w:p>
    <w:p w14:paraId="74BD185B" w14:textId="77777777" w:rsidR="000B47FE" w:rsidRDefault="000B47FE" w:rsidP="000B47FE">
      <w:pPr>
        <w:pStyle w:val="BodyText"/>
        <w:spacing w:before="9"/>
        <w:rPr>
          <w:sz w:val="27"/>
        </w:rPr>
      </w:pPr>
    </w:p>
    <w:p w14:paraId="155C4A7B" w14:textId="77777777" w:rsidR="000B47FE" w:rsidRDefault="000B47FE" w:rsidP="000B47FE">
      <w:pPr>
        <w:pStyle w:val="ListParagraph"/>
        <w:numPr>
          <w:ilvl w:val="0"/>
          <w:numId w:val="1"/>
        </w:numPr>
        <w:tabs>
          <w:tab w:val="left" w:pos="680"/>
          <w:tab w:val="left" w:pos="681"/>
        </w:tabs>
        <w:spacing w:line="276" w:lineRule="auto"/>
        <w:ind w:right="1169"/>
        <w:rPr>
          <w:sz w:val="24"/>
        </w:rPr>
      </w:pPr>
      <w:r>
        <w:rPr>
          <w:sz w:val="24"/>
        </w:rPr>
        <w:t>Care should be taken to avoid situations where a person feels excluded or unwelcome because of their sexual orientation (e.g. consider how partners are invited to social gatherings). Harassment is not always targeted at an individual but can consist of a general culture that, for instance, appears to tolerate the telling of homophobic</w:t>
      </w:r>
      <w:r>
        <w:rPr>
          <w:spacing w:val="-7"/>
          <w:sz w:val="24"/>
        </w:rPr>
        <w:t xml:space="preserve"> </w:t>
      </w:r>
      <w:r>
        <w:rPr>
          <w:sz w:val="24"/>
        </w:rPr>
        <w:t>jokes.</w:t>
      </w:r>
    </w:p>
    <w:p w14:paraId="10A2080F" w14:textId="77777777" w:rsidR="000B47FE" w:rsidRDefault="000B47FE" w:rsidP="000B47FE">
      <w:pPr>
        <w:pStyle w:val="BodyText"/>
        <w:rPr>
          <w:sz w:val="28"/>
        </w:rPr>
      </w:pPr>
    </w:p>
    <w:p w14:paraId="331BE3D8" w14:textId="77777777" w:rsidR="000B47FE" w:rsidRDefault="000B47FE" w:rsidP="000B47FE">
      <w:pPr>
        <w:pStyle w:val="ListParagraph"/>
        <w:numPr>
          <w:ilvl w:val="0"/>
          <w:numId w:val="1"/>
        </w:numPr>
        <w:tabs>
          <w:tab w:val="left" w:pos="680"/>
          <w:tab w:val="left" w:pos="681"/>
        </w:tabs>
        <w:spacing w:line="276" w:lineRule="auto"/>
        <w:ind w:right="989"/>
        <w:rPr>
          <w:sz w:val="24"/>
        </w:rPr>
      </w:pPr>
      <w:r>
        <w:rPr>
          <w:sz w:val="24"/>
        </w:rPr>
        <w:t xml:space="preserve">Interviewers should not ask personal questions which may be perceived as intrusive and imply potential discrimination. Where the candidate volunteers such information, interviewers should take care not to allow themselves to be influenced by that information. Assumptions should not be made about who will, </w:t>
      </w:r>
      <w:r>
        <w:rPr>
          <w:spacing w:val="2"/>
          <w:sz w:val="24"/>
        </w:rPr>
        <w:t xml:space="preserve">and </w:t>
      </w:r>
      <w:r>
        <w:rPr>
          <w:sz w:val="24"/>
        </w:rPr>
        <w:t>who will not, 'fit</w:t>
      </w:r>
      <w:r>
        <w:rPr>
          <w:spacing w:val="-34"/>
          <w:sz w:val="24"/>
        </w:rPr>
        <w:t xml:space="preserve"> </w:t>
      </w:r>
      <w:r>
        <w:rPr>
          <w:sz w:val="24"/>
        </w:rPr>
        <w:t>in.</w:t>
      </w:r>
    </w:p>
    <w:p w14:paraId="50009861" w14:textId="77777777" w:rsidR="008F7972" w:rsidRDefault="008F7972">
      <w:pPr>
        <w:rPr>
          <w:sz w:val="24"/>
        </w:rPr>
        <w:sectPr w:rsidR="008F7972">
          <w:pgSz w:w="11910" w:h="16840"/>
          <w:pgMar w:top="1380" w:right="500" w:bottom="1080" w:left="760" w:header="0" w:footer="888" w:gutter="0"/>
          <w:cols w:space="720"/>
        </w:sectPr>
      </w:pPr>
    </w:p>
    <w:p w14:paraId="41E2A2F2" w14:textId="77777777" w:rsidR="000B47FE" w:rsidRDefault="000B47FE" w:rsidP="000B47FE">
      <w:pPr>
        <w:pStyle w:val="BodyText"/>
        <w:spacing w:before="39" w:line="276" w:lineRule="auto"/>
        <w:ind w:left="680" w:right="1346"/>
      </w:pPr>
      <w:r>
        <w:lastRenderedPageBreak/>
        <w:t>Selection for recruitment (and promotion) must be on merit, irrespective of sexual orientation.</w:t>
      </w:r>
    </w:p>
    <w:p w14:paraId="2E91F25C" w14:textId="77777777" w:rsidR="000B47FE" w:rsidRDefault="000B47FE" w:rsidP="000B47FE">
      <w:pPr>
        <w:pStyle w:val="BodyText"/>
        <w:rPr>
          <w:sz w:val="28"/>
        </w:rPr>
      </w:pPr>
    </w:p>
    <w:p w14:paraId="300B8219" w14:textId="77777777" w:rsidR="000B47FE" w:rsidRDefault="000B47FE" w:rsidP="000B47FE">
      <w:pPr>
        <w:pStyle w:val="ListParagraph"/>
        <w:numPr>
          <w:ilvl w:val="0"/>
          <w:numId w:val="1"/>
        </w:numPr>
        <w:tabs>
          <w:tab w:val="left" w:pos="680"/>
          <w:tab w:val="left" w:pos="681"/>
        </w:tabs>
        <w:rPr>
          <w:sz w:val="24"/>
        </w:rPr>
      </w:pPr>
      <w:r>
        <w:rPr>
          <w:sz w:val="24"/>
        </w:rPr>
        <w:t>In very limited circumstances the Regulations may not</w:t>
      </w:r>
      <w:r>
        <w:rPr>
          <w:spacing w:val="-24"/>
          <w:sz w:val="24"/>
        </w:rPr>
        <w:t xml:space="preserve"> </w:t>
      </w:r>
      <w:r>
        <w:rPr>
          <w:sz w:val="24"/>
        </w:rPr>
        <w:t>apply:</w:t>
      </w:r>
    </w:p>
    <w:p w14:paraId="448AC848" w14:textId="77777777" w:rsidR="000B47FE" w:rsidRDefault="000B47FE" w:rsidP="000B47FE">
      <w:pPr>
        <w:pStyle w:val="BodyText"/>
        <w:spacing w:before="1"/>
        <w:rPr>
          <w:sz w:val="31"/>
        </w:rPr>
      </w:pPr>
    </w:p>
    <w:p w14:paraId="1B324BC6" w14:textId="77777777" w:rsidR="000B47FE" w:rsidRDefault="000B47FE" w:rsidP="000B47FE">
      <w:pPr>
        <w:pStyle w:val="ListParagraph"/>
        <w:numPr>
          <w:ilvl w:val="1"/>
          <w:numId w:val="2"/>
        </w:numPr>
        <w:tabs>
          <w:tab w:val="left" w:pos="964"/>
        </w:tabs>
        <w:ind w:right="1147" w:hanging="283"/>
        <w:rPr>
          <w:sz w:val="24"/>
        </w:rPr>
      </w:pPr>
      <w:r>
        <w:rPr>
          <w:sz w:val="24"/>
        </w:rPr>
        <w:t>If there is a genuine Occupational Requirement for the employee to be of a particular sexual orientation in order to do their job. This might apply for example where the job involves counselling or other support services related to sexual matters.</w:t>
      </w:r>
    </w:p>
    <w:p w14:paraId="7391A7B2" w14:textId="77777777" w:rsidR="000B47FE" w:rsidRDefault="000B47FE" w:rsidP="000B47FE">
      <w:pPr>
        <w:pStyle w:val="ListParagraph"/>
        <w:numPr>
          <w:ilvl w:val="1"/>
          <w:numId w:val="2"/>
        </w:numPr>
        <w:tabs>
          <w:tab w:val="left" w:pos="964"/>
        </w:tabs>
        <w:spacing w:before="79" w:line="242" w:lineRule="auto"/>
        <w:ind w:right="1087" w:hanging="283"/>
        <w:rPr>
          <w:sz w:val="24"/>
        </w:rPr>
      </w:pPr>
      <w:r>
        <w:rPr>
          <w:sz w:val="24"/>
        </w:rPr>
        <w:t>In order for a person to comply with the doctrines of a particular religion – but it is unlikely to apply for most</w:t>
      </w:r>
      <w:r>
        <w:rPr>
          <w:spacing w:val="-12"/>
          <w:sz w:val="24"/>
        </w:rPr>
        <w:t xml:space="preserve"> </w:t>
      </w:r>
      <w:r>
        <w:rPr>
          <w:sz w:val="24"/>
        </w:rPr>
        <w:t>religions.</w:t>
      </w:r>
    </w:p>
    <w:p w14:paraId="35DB3D6B" w14:textId="77777777" w:rsidR="000B47FE" w:rsidRDefault="000B47FE" w:rsidP="000B47FE">
      <w:pPr>
        <w:pStyle w:val="BodyText"/>
        <w:spacing w:before="8"/>
        <w:rPr>
          <w:sz w:val="30"/>
        </w:rPr>
      </w:pPr>
    </w:p>
    <w:p w14:paraId="36CFFF20" w14:textId="77777777" w:rsidR="000B47FE" w:rsidRDefault="000B47FE" w:rsidP="000B47FE">
      <w:pPr>
        <w:pStyle w:val="Heading1"/>
        <w:spacing w:before="1"/>
      </w:pPr>
      <w:r>
        <w:t>Criminal convictions</w:t>
      </w:r>
    </w:p>
    <w:p w14:paraId="647B2C84" w14:textId="77777777" w:rsidR="000B47FE" w:rsidRDefault="000B47FE" w:rsidP="000B47FE">
      <w:pPr>
        <w:pStyle w:val="ListParagraph"/>
        <w:numPr>
          <w:ilvl w:val="0"/>
          <w:numId w:val="1"/>
        </w:numPr>
        <w:tabs>
          <w:tab w:val="left" w:pos="680"/>
          <w:tab w:val="left" w:pos="681"/>
        </w:tabs>
        <w:spacing w:before="216" w:line="276" w:lineRule="auto"/>
        <w:ind w:right="1160"/>
        <w:rPr>
          <w:sz w:val="24"/>
        </w:rPr>
      </w:pPr>
      <w:r>
        <w:rPr>
          <w:sz w:val="24"/>
        </w:rPr>
        <w:t>Wootton St Peter’</w:t>
      </w:r>
      <w:r w:rsidR="000A252D">
        <w:rPr>
          <w:sz w:val="24"/>
        </w:rPr>
        <w:t xml:space="preserve">s CE Primary School </w:t>
      </w:r>
      <w:r>
        <w:rPr>
          <w:sz w:val="24"/>
        </w:rPr>
        <w:t>supports and seeks to promote the rehabilitation of offenders and to treat ex-offenders fairly. The school recognises that many people with past criminal records do not present a risk in employment but work as responsible and productive members of the</w:t>
      </w:r>
      <w:r>
        <w:rPr>
          <w:spacing w:val="-15"/>
          <w:sz w:val="24"/>
        </w:rPr>
        <w:t xml:space="preserve"> </w:t>
      </w:r>
      <w:r>
        <w:rPr>
          <w:sz w:val="24"/>
        </w:rPr>
        <w:t>workforce.</w:t>
      </w:r>
    </w:p>
    <w:p w14:paraId="64679F24" w14:textId="77777777" w:rsidR="000B47FE" w:rsidRDefault="000B47FE" w:rsidP="000B47FE">
      <w:pPr>
        <w:pStyle w:val="BodyText"/>
        <w:rPr>
          <w:sz w:val="28"/>
        </w:rPr>
      </w:pPr>
    </w:p>
    <w:p w14:paraId="76510416" w14:textId="77777777" w:rsidR="000B47FE" w:rsidRDefault="000B47FE" w:rsidP="000B47FE">
      <w:pPr>
        <w:pStyle w:val="ListParagraph"/>
        <w:numPr>
          <w:ilvl w:val="0"/>
          <w:numId w:val="1"/>
        </w:numPr>
        <w:tabs>
          <w:tab w:val="left" w:pos="680"/>
          <w:tab w:val="left" w:pos="681"/>
        </w:tabs>
        <w:spacing w:line="276" w:lineRule="auto"/>
        <w:ind w:right="1138"/>
        <w:rPr>
          <w:sz w:val="24"/>
        </w:rPr>
      </w:pPr>
      <w:r>
        <w:rPr>
          <w:sz w:val="24"/>
        </w:rPr>
        <w:t>An applicant for employment or voluntary work with criminal convictions will be assessed on their relevant skills, qualifications and experience and will only be prevented from taking a job with the school where any past offences are directly relevant to the job concerned and where it is judged that the applicant, if</w:t>
      </w:r>
      <w:r>
        <w:rPr>
          <w:spacing w:val="-39"/>
          <w:sz w:val="24"/>
        </w:rPr>
        <w:t xml:space="preserve"> </w:t>
      </w:r>
      <w:r>
        <w:rPr>
          <w:sz w:val="24"/>
        </w:rPr>
        <w:t xml:space="preserve">appointed, would pose a significant risk. All prospective employers will be required to complete a DBS check for safeguarding purposes. </w:t>
      </w:r>
    </w:p>
    <w:p w14:paraId="1D16C24C" w14:textId="77777777" w:rsidR="000B47FE" w:rsidRDefault="000B47FE" w:rsidP="000B47FE">
      <w:pPr>
        <w:pStyle w:val="BodyText"/>
        <w:spacing w:before="1"/>
        <w:rPr>
          <w:sz w:val="31"/>
        </w:rPr>
      </w:pPr>
    </w:p>
    <w:p w14:paraId="0D288C4B" w14:textId="77777777" w:rsidR="000B47FE" w:rsidRDefault="000B47FE" w:rsidP="000B47FE">
      <w:pPr>
        <w:pStyle w:val="Heading1"/>
      </w:pPr>
      <w:r>
        <w:t>Responsibility of Managers</w:t>
      </w:r>
    </w:p>
    <w:p w14:paraId="679AD2F0" w14:textId="77777777" w:rsidR="000B47FE" w:rsidRDefault="000B47FE" w:rsidP="000B47FE">
      <w:pPr>
        <w:pStyle w:val="ListParagraph"/>
        <w:numPr>
          <w:ilvl w:val="0"/>
          <w:numId w:val="1"/>
        </w:numPr>
        <w:tabs>
          <w:tab w:val="left" w:pos="680"/>
          <w:tab w:val="left" w:pos="681"/>
        </w:tabs>
        <w:spacing w:before="215" w:line="276" w:lineRule="auto"/>
        <w:ind w:right="958"/>
        <w:rPr>
          <w:sz w:val="24"/>
        </w:rPr>
      </w:pPr>
      <w:r>
        <w:rPr>
          <w:sz w:val="24"/>
        </w:rPr>
        <w:t xml:space="preserve">The Governing Body has overall responsibility for ensuring that this policy is operated </w:t>
      </w:r>
      <w:r w:rsidR="000A252D">
        <w:rPr>
          <w:sz w:val="24"/>
        </w:rPr>
        <w:t>effectively.</w:t>
      </w:r>
      <w:r>
        <w:rPr>
          <w:sz w:val="24"/>
        </w:rPr>
        <w:t xml:space="preserve"> The Headteacher has day-to-day responsibility for disseminating and championing this policy and ensuring that is carried out in</w:t>
      </w:r>
      <w:r>
        <w:rPr>
          <w:spacing w:val="-23"/>
          <w:sz w:val="24"/>
        </w:rPr>
        <w:t xml:space="preserve"> </w:t>
      </w:r>
      <w:r>
        <w:rPr>
          <w:sz w:val="24"/>
        </w:rPr>
        <w:t>practice.</w:t>
      </w:r>
    </w:p>
    <w:p w14:paraId="399B3C25" w14:textId="77777777" w:rsidR="000B47FE" w:rsidRDefault="000B47FE" w:rsidP="000B47FE">
      <w:pPr>
        <w:pStyle w:val="BodyText"/>
        <w:spacing w:before="9"/>
        <w:rPr>
          <w:sz w:val="27"/>
        </w:rPr>
      </w:pPr>
    </w:p>
    <w:p w14:paraId="135F340E" w14:textId="77777777" w:rsidR="000B47FE" w:rsidRDefault="000B47FE" w:rsidP="000B47FE">
      <w:pPr>
        <w:pStyle w:val="ListParagraph"/>
        <w:numPr>
          <w:ilvl w:val="0"/>
          <w:numId w:val="1"/>
        </w:numPr>
        <w:tabs>
          <w:tab w:val="left" w:pos="680"/>
          <w:tab w:val="left" w:pos="681"/>
        </w:tabs>
        <w:rPr>
          <w:sz w:val="24"/>
        </w:rPr>
      </w:pPr>
      <w:r>
        <w:rPr>
          <w:sz w:val="24"/>
        </w:rPr>
        <w:t>All managers</w:t>
      </w:r>
      <w:r>
        <w:rPr>
          <w:spacing w:val="-6"/>
          <w:sz w:val="24"/>
        </w:rPr>
        <w:t xml:space="preserve"> </w:t>
      </w:r>
      <w:r>
        <w:rPr>
          <w:sz w:val="24"/>
        </w:rPr>
        <w:t>must:</w:t>
      </w:r>
    </w:p>
    <w:p w14:paraId="465CC40B" w14:textId="77777777" w:rsidR="000B47FE" w:rsidRDefault="000B47FE" w:rsidP="000B47FE">
      <w:pPr>
        <w:pStyle w:val="BodyText"/>
        <w:spacing w:before="3"/>
        <w:rPr>
          <w:sz w:val="31"/>
        </w:rPr>
      </w:pPr>
    </w:p>
    <w:p w14:paraId="6FD9B45B" w14:textId="77777777" w:rsidR="000B47FE" w:rsidRDefault="000B47FE" w:rsidP="000B47FE">
      <w:pPr>
        <w:pStyle w:val="ListParagraph"/>
        <w:numPr>
          <w:ilvl w:val="1"/>
          <w:numId w:val="2"/>
        </w:numPr>
        <w:tabs>
          <w:tab w:val="left" w:pos="964"/>
        </w:tabs>
        <w:spacing w:line="242" w:lineRule="auto"/>
        <w:ind w:right="1138" w:hanging="283"/>
        <w:rPr>
          <w:sz w:val="24"/>
        </w:rPr>
      </w:pPr>
      <w:r>
        <w:rPr>
          <w:sz w:val="24"/>
        </w:rPr>
        <w:t>take personal responsibility, as a role model, and ensure you treat everyone</w:t>
      </w:r>
      <w:r>
        <w:rPr>
          <w:spacing w:val="-37"/>
          <w:sz w:val="24"/>
        </w:rPr>
        <w:t xml:space="preserve"> </w:t>
      </w:r>
      <w:r>
        <w:rPr>
          <w:sz w:val="24"/>
        </w:rPr>
        <w:t>with dignity and</w:t>
      </w:r>
      <w:r>
        <w:rPr>
          <w:spacing w:val="-7"/>
          <w:sz w:val="24"/>
        </w:rPr>
        <w:t xml:space="preserve"> </w:t>
      </w:r>
      <w:r>
        <w:rPr>
          <w:sz w:val="24"/>
        </w:rPr>
        <w:t>respect</w:t>
      </w:r>
    </w:p>
    <w:p w14:paraId="0DE90983" w14:textId="77777777" w:rsidR="000B47FE" w:rsidRDefault="000B47FE" w:rsidP="000B47FE">
      <w:pPr>
        <w:pStyle w:val="ListParagraph"/>
        <w:numPr>
          <w:ilvl w:val="1"/>
          <w:numId w:val="2"/>
        </w:numPr>
        <w:tabs>
          <w:tab w:val="left" w:pos="964"/>
        </w:tabs>
        <w:spacing w:before="76"/>
        <w:ind w:hanging="283"/>
        <w:rPr>
          <w:sz w:val="24"/>
        </w:rPr>
      </w:pPr>
      <w:r>
        <w:rPr>
          <w:sz w:val="24"/>
        </w:rPr>
        <w:t>ensure employees are aware of their responsibilities under this</w:t>
      </w:r>
      <w:r>
        <w:rPr>
          <w:spacing w:val="-26"/>
          <w:sz w:val="24"/>
        </w:rPr>
        <w:t xml:space="preserve"> </w:t>
      </w:r>
      <w:r>
        <w:rPr>
          <w:sz w:val="24"/>
        </w:rPr>
        <w:t>policy</w:t>
      </w:r>
    </w:p>
    <w:p w14:paraId="401EA335" w14:textId="77777777" w:rsidR="000B47FE" w:rsidRDefault="000B47FE" w:rsidP="000B47FE">
      <w:pPr>
        <w:pStyle w:val="ListParagraph"/>
        <w:numPr>
          <w:ilvl w:val="1"/>
          <w:numId w:val="2"/>
        </w:numPr>
        <w:tabs>
          <w:tab w:val="left" w:pos="964"/>
        </w:tabs>
        <w:spacing w:before="79" w:line="242" w:lineRule="auto"/>
        <w:ind w:right="1090" w:hanging="283"/>
        <w:rPr>
          <w:sz w:val="24"/>
        </w:rPr>
      </w:pPr>
      <w:r>
        <w:rPr>
          <w:sz w:val="24"/>
        </w:rPr>
        <w:t>make sure new joiners &amp; all employees take up learning and development opportunities to increase and refresh their understanding of equality and diversity issues.</w:t>
      </w:r>
    </w:p>
    <w:p w14:paraId="72680011" w14:textId="77777777" w:rsidR="000B47FE" w:rsidRDefault="000B47FE" w:rsidP="000B47FE">
      <w:pPr>
        <w:pStyle w:val="ListParagraph"/>
        <w:numPr>
          <w:ilvl w:val="1"/>
          <w:numId w:val="2"/>
        </w:numPr>
        <w:tabs>
          <w:tab w:val="left" w:pos="964"/>
        </w:tabs>
        <w:spacing w:before="74" w:line="242" w:lineRule="auto"/>
        <w:ind w:right="1241" w:hanging="283"/>
        <w:rPr>
          <w:sz w:val="24"/>
        </w:rPr>
      </w:pPr>
      <w:r>
        <w:rPr>
          <w:sz w:val="24"/>
        </w:rPr>
        <w:t>promote, respect and encourage each employee to reach their full potential</w:t>
      </w:r>
      <w:r>
        <w:rPr>
          <w:spacing w:val="-34"/>
          <w:sz w:val="24"/>
        </w:rPr>
        <w:t xml:space="preserve"> </w:t>
      </w:r>
      <w:r>
        <w:rPr>
          <w:sz w:val="24"/>
        </w:rPr>
        <w:t>and take immediate action to deal appropriately with any breach of this</w:t>
      </w:r>
      <w:r>
        <w:rPr>
          <w:spacing w:val="-22"/>
          <w:sz w:val="24"/>
        </w:rPr>
        <w:t xml:space="preserve"> </w:t>
      </w:r>
      <w:r>
        <w:rPr>
          <w:sz w:val="24"/>
        </w:rPr>
        <w:t>policy</w:t>
      </w:r>
    </w:p>
    <w:p w14:paraId="1AD787E3" w14:textId="77777777" w:rsidR="000B47FE" w:rsidRDefault="000B47FE" w:rsidP="000B47FE">
      <w:pPr>
        <w:pStyle w:val="ListParagraph"/>
        <w:numPr>
          <w:ilvl w:val="1"/>
          <w:numId w:val="2"/>
        </w:numPr>
        <w:tabs>
          <w:tab w:val="left" w:pos="964"/>
        </w:tabs>
        <w:spacing w:before="74"/>
        <w:ind w:right="987" w:hanging="283"/>
        <w:jc w:val="both"/>
        <w:rPr>
          <w:sz w:val="24"/>
        </w:rPr>
      </w:pPr>
      <w:r>
        <w:rPr>
          <w:sz w:val="24"/>
        </w:rPr>
        <w:t>encourage an atmosphere whereby staff are confident about discussing their own needs and can raise concerns with the knowledge that they will be taken</w:t>
      </w:r>
      <w:r>
        <w:rPr>
          <w:spacing w:val="-34"/>
          <w:sz w:val="24"/>
        </w:rPr>
        <w:t xml:space="preserve"> </w:t>
      </w:r>
      <w:r>
        <w:rPr>
          <w:sz w:val="24"/>
        </w:rPr>
        <w:t>seriously and dealt with</w:t>
      </w:r>
      <w:r>
        <w:rPr>
          <w:spacing w:val="-15"/>
          <w:sz w:val="24"/>
        </w:rPr>
        <w:t xml:space="preserve"> </w:t>
      </w:r>
      <w:r>
        <w:rPr>
          <w:sz w:val="24"/>
        </w:rPr>
        <w:t>appropriately.</w:t>
      </w:r>
    </w:p>
    <w:p w14:paraId="5984BEBE" w14:textId="77777777" w:rsidR="000B47FE" w:rsidRDefault="000B47FE" w:rsidP="000B47FE">
      <w:pPr>
        <w:pStyle w:val="Heading1"/>
        <w:spacing w:before="36"/>
      </w:pPr>
      <w:r>
        <w:lastRenderedPageBreak/>
        <w:t>Managers must not:</w:t>
      </w:r>
    </w:p>
    <w:p w14:paraId="54967077" w14:textId="77777777" w:rsidR="000B47FE" w:rsidRDefault="000B47FE" w:rsidP="000B47FE">
      <w:pPr>
        <w:pStyle w:val="ListParagraph"/>
        <w:numPr>
          <w:ilvl w:val="1"/>
          <w:numId w:val="2"/>
        </w:numPr>
        <w:tabs>
          <w:tab w:val="left" w:pos="964"/>
        </w:tabs>
        <w:spacing w:before="215"/>
        <w:ind w:hanging="283"/>
        <w:rPr>
          <w:sz w:val="24"/>
        </w:rPr>
      </w:pPr>
      <w:r>
        <w:rPr>
          <w:sz w:val="24"/>
        </w:rPr>
        <w:t>discriminate unfairly within any area of people</w:t>
      </w:r>
      <w:r>
        <w:rPr>
          <w:spacing w:val="-17"/>
          <w:sz w:val="24"/>
        </w:rPr>
        <w:t xml:space="preserve"> </w:t>
      </w:r>
      <w:r>
        <w:rPr>
          <w:sz w:val="24"/>
        </w:rPr>
        <w:t>management</w:t>
      </w:r>
    </w:p>
    <w:p w14:paraId="2A655F39" w14:textId="77777777" w:rsidR="000B47FE" w:rsidRDefault="000B47FE" w:rsidP="000B47FE">
      <w:pPr>
        <w:pStyle w:val="ListParagraph"/>
        <w:numPr>
          <w:ilvl w:val="1"/>
          <w:numId w:val="2"/>
        </w:numPr>
        <w:tabs>
          <w:tab w:val="left" w:pos="964"/>
        </w:tabs>
        <w:spacing w:before="79"/>
        <w:ind w:hanging="283"/>
        <w:rPr>
          <w:sz w:val="24"/>
        </w:rPr>
      </w:pPr>
      <w:r>
        <w:rPr>
          <w:sz w:val="24"/>
        </w:rPr>
        <w:t>bully, harass or otherwise intimidate members of</w:t>
      </w:r>
      <w:r>
        <w:rPr>
          <w:spacing w:val="-20"/>
          <w:sz w:val="24"/>
        </w:rPr>
        <w:t xml:space="preserve"> </w:t>
      </w:r>
      <w:r>
        <w:rPr>
          <w:sz w:val="24"/>
        </w:rPr>
        <w:t>staff</w:t>
      </w:r>
    </w:p>
    <w:p w14:paraId="0E02C6F5" w14:textId="77777777" w:rsidR="000B47FE" w:rsidRDefault="000B47FE" w:rsidP="000B47FE">
      <w:pPr>
        <w:pStyle w:val="ListParagraph"/>
        <w:numPr>
          <w:ilvl w:val="1"/>
          <w:numId w:val="2"/>
        </w:numPr>
        <w:tabs>
          <w:tab w:val="left" w:pos="964"/>
        </w:tabs>
        <w:spacing w:before="81"/>
        <w:ind w:hanging="283"/>
        <w:rPr>
          <w:sz w:val="24"/>
        </w:rPr>
      </w:pPr>
      <w:r>
        <w:rPr>
          <w:sz w:val="24"/>
        </w:rPr>
        <w:t>induce other members of staff to</w:t>
      </w:r>
      <w:r>
        <w:rPr>
          <w:spacing w:val="-14"/>
          <w:sz w:val="24"/>
        </w:rPr>
        <w:t xml:space="preserve"> </w:t>
      </w:r>
      <w:r>
        <w:rPr>
          <w:sz w:val="24"/>
        </w:rPr>
        <w:t>discriminate</w:t>
      </w:r>
    </w:p>
    <w:p w14:paraId="1B974FCA" w14:textId="77777777" w:rsidR="000B47FE" w:rsidRDefault="000B47FE" w:rsidP="000B47FE">
      <w:pPr>
        <w:pStyle w:val="BodyText"/>
        <w:rPr>
          <w:sz w:val="31"/>
        </w:rPr>
      </w:pPr>
    </w:p>
    <w:p w14:paraId="16DCC75C" w14:textId="77777777" w:rsidR="000B47FE" w:rsidRDefault="000B47FE" w:rsidP="000B47FE">
      <w:pPr>
        <w:pStyle w:val="Heading1"/>
      </w:pPr>
      <w:r>
        <w:t>Responsibility of Employees</w:t>
      </w:r>
    </w:p>
    <w:p w14:paraId="2ED8D922" w14:textId="77777777" w:rsidR="000B47FE" w:rsidRDefault="000B47FE" w:rsidP="000B47FE">
      <w:pPr>
        <w:pStyle w:val="ListParagraph"/>
        <w:numPr>
          <w:ilvl w:val="0"/>
          <w:numId w:val="1"/>
        </w:numPr>
        <w:tabs>
          <w:tab w:val="left" w:pos="680"/>
          <w:tab w:val="left" w:pos="681"/>
        </w:tabs>
        <w:spacing w:before="215" w:line="276" w:lineRule="auto"/>
        <w:ind w:right="1225"/>
        <w:rPr>
          <w:sz w:val="24"/>
        </w:rPr>
      </w:pPr>
      <w:r>
        <w:rPr>
          <w:sz w:val="24"/>
        </w:rPr>
        <w:t>To behave in a way that is consistent with the aims of this policy, in the work-place and at work related social</w:t>
      </w:r>
      <w:r>
        <w:rPr>
          <w:spacing w:val="-11"/>
          <w:sz w:val="24"/>
        </w:rPr>
        <w:t xml:space="preserve"> </w:t>
      </w:r>
      <w:r>
        <w:rPr>
          <w:sz w:val="24"/>
        </w:rPr>
        <w:t>functions.</w:t>
      </w:r>
    </w:p>
    <w:p w14:paraId="500EB67B" w14:textId="77777777" w:rsidR="000B47FE" w:rsidRDefault="000B47FE" w:rsidP="000B47FE">
      <w:pPr>
        <w:pStyle w:val="BodyText"/>
        <w:spacing w:before="9"/>
        <w:rPr>
          <w:sz w:val="27"/>
        </w:rPr>
      </w:pPr>
    </w:p>
    <w:p w14:paraId="5F7B7150" w14:textId="77777777" w:rsidR="000B47FE" w:rsidRDefault="000B47FE" w:rsidP="000B47FE">
      <w:pPr>
        <w:pStyle w:val="BodyText"/>
        <w:ind w:left="680" w:right="1478"/>
      </w:pPr>
      <w:r>
        <w:t>Employees must:</w:t>
      </w:r>
    </w:p>
    <w:p w14:paraId="1DB6E1BB" w14:textId="77777777" w:rsidR="000B47FE" w:rsidRDefault="000B47FE" w:rsidP="000B47FE">
      <w:pPr>
        <w:pStyle w:val="BodyText"/>
        <w:spacing w:before="6"/>
        <w:rPr>
          <w:sz w:val="31"/>
        </w:rPr>
      </w:pPr>
    </w:p>
    <w:p w14:paraId="0BFE8A58" w14:textId="77777777" w:rsidR="000B47FE" w:rsidRDefault="000B47FE" w:rsidP="000B47FE">
      <w:pPr>
        <w:pStyle w:val="ListParagraph"/>
        <w:numPr>
          <w:ilvl w:val="1"/>
          <w:numId w:val="2"/>
        </w:numPr>
        <w:tabs>
          <w:tab w:val="left" w:pos="964"/>
        </w:tabs>
        <w:ind w:hanging="283"/>
        <w:rPr>
          <w:sz w:val="24"/>
        </w:rPr>
      </w:pPr>
      <w:r>
        <w:rPr>
          <w:sz w:val="24"/>
        </w:rPr>
        <w:t>ensure you treat everyone with dignity and</w:t>
      </w:r>
      <w:r>
        <w:rPr>
          <w:spacing w:val="-16"/>
          <w:sz w:val="24"/>
        </w:rPr>
        <w:t xml:space="preserve"> </w:t>
      </w:r>
      <w:r>
        <w:rPr>
          <w:sz w:val="24"/>
        </w:rPr>
        <w:t>respect</w:t>
      </w:r>
    </w:p>
    <w:p w14:paraId="3F0E096B" w14:textId="77777777" w:rsidR="000B47FE" w:rsidRDefault="000B47FE" w:rsidP="000B47FE">
      <w:pPr>
        <w:pStyle w:val="ListParagraph"/>
        <w:numPr>
          <w:ilvl w:val="1"/>
          <w:numId w:val="2"/>
        </w:numPr>
        <w:tabs>
          <w:tab w:val="left" w:pos="964"/>
        </w:tabs>
        <w:spacing w:before="77" w:line="242" w:lineRule="auto"/>
        <w:ind w:right="959" w:hanging="283"/>
        <w:rPr>
          <w:sz w:val="24"/>
        </w:rPr>
      </w:pPr>
      <w:r>
        <w:rPr>
          <w:sz w:val="24"/>
        </w:rPr>
        <w:t>take personal responsibility for ensuring your knowledge and skills on equality and diversity issues are kept up to</w:t>
      </w:r>
      <w:r>
        <w:rPr>
          <w:spacing w:val="-12"/>
          <w:sz w:val="24"/>
        </w:rPr>
        <w:t xml:space="preserve"> </w:t>
      </w:r>
      <w:r>
        <w:rPr>
          <w:sz w:val="24"/>
        </w:rPr>
        <w:t>date</w:t>
      </w:r>
    </w:p>
    <w:p w14:paraId="188C113C" w14:textId="77777777" w:rsidR="000B47FE" w:rsidRDefault="000B47FE" w:rsidP="000B47FE">
      <w:pPr>
        <w:pStyle w:val="ListParagraph"/>
        <w:numPr>
          <w:ilvl w:val="1"/>
          <w:numId w:val="2"/>
        </w:numPr>
        <w:tabs>
          <w:tab w:val="left" w:pos="964"/>
        </w:tabs>
        <w:spacing w:before="76" w:line="242" w:lineRule="auto"/>
        <w:ind w:right="1158" w:hanging="283"/>
        <w:rPr>
          <w:sz w:val="24"/>
        </w:rPr>
      </w:pPr>
      <w:r>
        <w:rPr>
          <w:sz w:val="24"/>
        </w:rPr>
        <w:t>inform your line manager if you suspect that unfair discrimination, harassment or victimisation is taking place within the organisation (see Dignity at Work</w:t>
      </w:r>
      <w:r>
        <w:rPr>
          <w:spacing w:val="-18"/>
          <w:sz w:val="24"/>
        </w:rPr>
        <w:t xml:space="preserve"> </w:t>
      </w:r>
      <w:r>
        <w:rPr>
          <w:sz w:val="24"/>
        </w:rPr>
        <w:t>policy).</w:t>
      </w:r>
    </w:p>
    <w:p w14:paraId="507DE996" w14:textId="77777777" w:rsidR="000B47FE" w:rsidRDefault="000B47FE" w:rsidP="000B47FE">
      <w:pPr>
        <w:pStyle w:val="BodyText"/>
        <w:spacing w:before="2"/>
        <w:rPr>
          <w:sz w:val="34"/>
        </w:rPr>
      </w:pPr>
    </w:p>
    <w:p w14:paraId="09770194" w14:textId="77777777" w:rsidR="000B47FE" w:rsidRDefault="000B47FE" w:rsidP="000B47FE">
      <w:pPr>
        <w:pStyle w:val="BodyText"/>
        <w:ind w:left="680" w:right="1478"/>
      </w:pPr>
      <w:r>
        <w:t>As an employee you must NOT:</w:t>
      </w:r>
    </w:p>
    <w:p w14:paraId="35843553" w14:textId="77777777" w:rsidR="000B47FE" w:rsidRDefault="000B47FE" w:rsidP="000B47FE">
      <w:pPr>
        <w:pStyle w:val="BodyText"/>
        <w:spacing w:before="5"/>
        <w:rPr>
          <w:sz w:val="31"/>
        </w:rPr>
      </w:pPr>
    </w:p>
    <w:p w14:paraId="2BFE9196" w14:textId="77777777" w:rsidR="000B47FE" w:rsidRDefault="000B47FE" w:rsidP="000B47FE">
      <w:pPr>
        <w:pStyle w:val="ListParagraph"/>
        <w:numPr>
          <w:ilvl w:val="1"/>
          <w:numId w:val="2"/>
        </w:numPr>
        <w:tabs>
          <w:tab w:val="left" w:pos="964"/>
        </w:tabs>
        <w:spacing w:before="1"/>
        <w:ind w:hanging="283"/>
        <w:rPr>
          <w:sz w:val="24"/>
        </w:rPr>
      </w:pPr>
      <w:r>
        <w:rPr>
          <w:sz w:val="24"/>
        </w:rPr>
        <w:t>discriminate unfairly in any aspect of your</w:t>
      </w:r>
      <w:r>
        <w:rPr>
          <w:spacing w:val="-16"/>
          <w:sz w:val="24"/>
        </w:rPr>
        <w:t xml:space="preserve"> </w:t>
      </w:r>
      <w:r>
        <w:rPr>
          <w:sz w:val="24"/>
        </w:rPr>
        <w:t>work</w:t>
      </w:r>
    </w:p>
    <w:p w14:paraId="6023F890" w14:textId="77777777" w:rsidR="000B47FE" w:rsidRDefault="000B47FE" w:rsidP="000B47FE">
      <w:pPr>
        <w:pStyle w:val="ListParagraph"/>
        <w:numPr>
          <w:ilvl w:val="1"/>
          <w:numId w:val="2"/>
        </w:numPr>
        <w:tabs>
          <w:tab w:val="left" w:pos="964"/>
        </w:tabs>
        <w:spacing w:before="77" w:line="242" w:lineRule="auto"/>
        <w:ind w:right="972" w:hanging="283"/>
        <w:rPr>
          <w:sz w:val="24"/>
        </w:rPr>
      </w:pPr>
      <w:r>
        <w:rPr>
          <w:sz w:val="24"/>
        </w:rPr>
        <w:t>bully, harass or otherwise intimidate other members of staff or people you come in to contact with as part of your</w:t>
      </w:r>
      <w:r>
        <w:rPr>
          <w:spacing w:val="-12"/>
          <w:sz w:val="24"/>
        </w:rPr>
        <w:t xml:space="preserve"> </w:t>
      </w:r>
      <w:r>
        <w:rPr>
          <w:sz w:val="24"/>
        </w:rPr>
        <w:t>work</w:t>
      </w:r>
    </w:p>
    <w:p w14:paraId="5F039AAE" w14:textId="77777777" w:rsidR="000B47FE" w:rsidRDefault="000B47FE" w:rsidP="000B47FE">
      <w:pPr>
        <w:pStyle w:val="ListParagraph"/>
        <w:numPr>
          <w:ilvl w:val="1"/>
          <w:numId w:val="2"/>
        </w:numPr>
        <w:tabs>
          <w:tab w:val="left" w:pos="964"/>
        </w:tabs>
        <w:spacing w:before="76"/>
        <w:ind w:hanging="283"/>
        <w:rPr>
          <w:sz w:val="24"/>
        </w:rPr>
      </w:pPr>
      <w:r>
        <w:rPr>
          <w:sz w:val="24"/>
        </w:rPr>
        <w:t>induce other members of staff to</w:t>
      </w:r>
      <w:r>
        <w:rPr>
          <w:spacing w:val="-15"/>
          <w:sz w:val="24"/>
        </w:rPr>
        <w:t xml:space="preserve"> </w:t>
      </w:r>
      <w:r>
        <w:rPr>
          <w:sz w:val="24"/>
        </w:rPr>
        <w:t>discriminate.</w:t>
      </w:r>
    </w:p>
    <w:p w14:paraId="2851F468" w14:textId="77777777" w:rsidR="00A31C7D" w:rsidRDefault="00A31C7D" w:rsidP="00A31C7D">
      <w:pPr>
        <w:pStyle w:val="ListParagraph"/>
        <w:tabs>
          <w:tab w:val="left" w:pos="964"/>
        </w:tabs>
        <w:spacing w:before="76"/>
        <w:ind w:left="963" w:firstLine="0"/>
        <w:rPr>
          <w:sz w:val="24"/>
        </w:rPr>
      </w:pPr>
    </w:p>
    <w:p w14:paraId="6B1A0289" w14:textId="77777777" w:rsidR="000B47FE" w:rsidRDefault="000B47FE" w:rsidP="000B47FE">
      <w:pPr>
        <w:pStyle w:val="ListParagraph"/>
        <w:numPr>
          <w:ilvl w:val="0"/>
          <w:numId w:val="1"/>
        </w:numPr>
        <w:tabs>
          <w:tab w:val="left" w:pos="680"/>
          <w:tab w:val="left" w:pos="681"/>
        </w:tabs>
        <w:spacing w:before="82" w:line="276" w:lineRule="auto"/>
        <w:ind w:right="1202"/>
        <w:rPr>
          <w:sz w:val="24"/>
        </w:rPr>
      </w:pPr>
      <w:r>
        <w:rPr>
          <w:sz w:val="24"/>
        </w:rPr>
        <w:t>Any employee found to be in breach of this policy as a result of behaviour, conduct or comments towards another employee, will be subject to disciplinary</w:t>
      </w:r>
      <w:r>
        <w:rPr>
          <w:spacing w:val="-18"/>
          <w:sz w:val="24"/>
        </w:rPr>
        <w:t xml:space="preserve"> </w:t>
      </w:r>
      <w:r>
        <w:rPr>
          <w:sz w:val="24"/>
        </w:rPr>
        <w:t>proceedings.</w:t>
      </w:r>
    </w:p>
    <w:p w14:paraId="5FE029EB" w14:textId="77777777" w:rsidR="000B47FE" w:rsidRDefault="000B47FE" w:rsidP="000B47FE">
      <w:pPr>
        <w:pStyle w:val="BodyText"/>
        <w:spacing w:before="3"/>
        <w:rPr>
          <w:sz w:val="31"/>
        </w:rPr>
      </w:pPr>
    </w:p>
    <w:p w14:paraId="35B508CB" w14:textId="77777777" w:rsidR="000B47FE" w:rsidRDefault="000B47FE" w:rsidP="000B47FE">
      <w:pPr>
        <w:pStyle w:val="Heading1"/>
      </w:pPr>
      <w:r>
        <w:t>Resolving conflict and disputes - raising concerns</w:t>
      </w:r>
    </w:p>
    <w:p w14:paraId="7D1F2736" w14:textId="77777777" w:rsidR="000B47FE" w:rsidRDefault="000B47FE" w:rsidP="000B47FE">
      <w:pPr>
        <w:pStyle w:val="ListParagraph"/>
        <w:numPr>
          <w:ilvl w:val="0"/>
          <w:numId w:val="1"/>
        </w:numPr>
        <w:tabs>
          <w:tab w:val="left" w:pos="680"/>
          <w:tab w:val="left" w:pos="681"/>
        </w:tabs>
        <w:spacing w:before="213" w:line="278" w:lineRule="auto"/>
        <w:ind w:right="1563"/>
        <w:rPr>
          <w:sz w:val="24"/>
        </w:rPr>
      </w:pPr>
      <w:r>
        <w:rPr>
          <w:sz w:val="24"/>
        </w:rPr>
        <w:t>If you have concerns about conduct and behaviour in the workplace you</w:t>
      </w:r>
      <w:r>
        <w:rPr>
          <w:spacing w:val="-27"/>
          <w:sz w:val="24"/>
        </w:rPr>
        <w:t xml:space="preserve"> </w:t>
      </w:r>
      <w:r>
        <w:rPr>
          <w:sz w:val="24"/>
        </w:rPr>
        <w:t>should speak to your line manager at the earliest</w:t>
      </w:r>
      <w:r>
        <w:rPr>
          <w:spacing w:val="-19"/>
          <w:sz w:val="24"/>
        </w:rPr>
        <w:t xml:space="preserve"> </w:t>
      </w:r>
      <w:r>
        <w:rPr>
          <w:sz w:val="24"/>
        </w:rPr>
        <w:t>opportunity.</w:t>
      </w:r>
    </w:p>
    <w:p w14:paraId="2F305028" w14:textId="77777777" w:rsidR="000B47FE" w:rsidRDefault="000B47FE" w:rsidP="000B47FE">
      <w:pPr>
        <w:pStyle w:val="BodyText"/>
        <w:spacing w:before="6"/>
        <w:rPr>
          <w:sz w:val="27"/>
        </w:rPr>
      </w:pPr>
    </w:p>
    <w:p w14:paraId="6B7FED03" w14:textId="77777777" w:rsidR="000B47FE" w:rsidRDefault="000B47FE" w:rsidP="000B47FE">
      <w:pPr>
        <w:pStyle w:val="ListParagraph"/>
        <w:numPr>
          <w:ilvl w:val="0"/>
          <w:numId w:val="1"/>
        </w:numPr>
        <w:tabs>
          <w:tab w:val="left" w:pos="680"/>
          <w:tab w:val="left" w:pos="681"/>
        </w:tabs>
        <w:spacing w:line="276" w:lineRule="auto"/>
        <w:ind w:right="1029"/>
        <w:rPr>
          <w:sz w:val="24"/>
        </w:rPr>
      </w:pPr>
      <w:r>
        <w:rPr>
          <w:sz w:val="24"/>
        </w:rPr>
        <w:t xml:space="preserve">More guidance about raising concerns can also be found in the following schools policies. </w:t>
      </w:r>
    </w:p>
    <w:p w14:paraId="25B48E2B" w14:textId="77777777" w:rsidR="000B47FE" w:rsidRDefault="000B47FE" w:rsidP="000B47FE">
      <w:pPr>
        <w:pStyle w:val="BodyText"/>
        <w:rPr>
          <w:sz w:val="22"/>
        </w:rPr>
      </w:pPr>
    </w:p>
    <w:p w14:paraId="1ABEC7B0" w14:textId="77777777" w:rsidR="000B47FE" w:rsidRDefault="000B47FE" w:rsidP="000B47FE">
      <w:pPr>
        <w:pStyle w:val="ListParagraph"/>
        <w:numPr>
          <w:ilvl w:val="1"/>
          <w:numId w:val="2"/>
        </w:numPr>
        <w:tabs>
          <w:tab w:val="left" w:pos="964"/>
        </w:tabs>
        <w:spacing w:before="70"/>
        <w:ind w:hanging="283"/>
        <w:rPr>
          <w:sz w:val="24"/>
        </w:rPr>
      </w:pPr>
      <w:r>
        <w:rPr>
          <w:sz w:val="24"/>
        </w:rPr>
        <w:t>Resolving</w:t>
      </w:r>
      <w:r>
        <w:rPr>
          <w:spacing w:val="-8"/>
          <w:sz w:val="24"/>
        </w:rPr>
        <w:t xml:space="preserve"> </w:t>
      </w:r>
      <w:r>
        <w:rPr>
          <w:sz w:val="24"/>
        </w:rPr>
        <w:t>Grievances</w:t>
      </w:r>
    </w:p>
    <w:p w14:paraId="23FF6A07" w14:textId="77777777" w:rsidR="000B47FE" w:rsidRDefault="000B47FE" w:rsidP="000B47FE">
      <w:pPr>
        <w:pStyle w:val="ListParagraph"/>
        <w:numPr>
          <w:ilvl w:val="1"/>
          <w:numId w:val="2"/>
        </w:numPr>
        <w:tabs>
          <w:tab w:val="left" w:pos="964"/>
        </w:tabs>
        <w:spacing w:before="79"/>
        <w:ind w:hanging="283"/>
        <w:rPr>
          <w:sz w:val="24"/>
        </w:rPr>
      </w:pPr>
      <w:r>
        <w:rPr>
          <w:sz w:val="24"/>
        </w:rPr>
        <w:t>Dignity at</w:t>
      </w:r>
      <w:r>
        <w:rPr>
          <w:spacing w:val="-2"/>
          <w:sz w:val="24"/>
        </w:rPr>
        <w:t xml:space="preserve"> </w:t>
      </w:r>
      <w:r>
        <w:rPr>
          <w:sz w:val="24"/>
        </w:rPr>
        <w:t>Work</w:t>
      </w:r>
    </w:p>
    <w:p w14:paraId="18936623" w14:textId="77777777" w:rsidR="000B47FE" w:rsidRDefault="000B47FE" w:rsidP="000B47FE">
      <w:pPr>
        <w:rPr>
          <w:sz w:val="24"/>
        </w:rPr>
        <w:sectPr w:rsidR="000B47FE">
          <w:pgSz w:w="11910" w:h="16840"/>
          <w:pgMar w:top="1380" w:right="500" w:bottom="1080" w:left="760" w:header="0" w:footer="888" w:gutter="0"/>
          <w:cols w:space="720"/>
        </w:sectPr>
      </w:pPr>
    </w:p>
    <w:p w14:paraId="69C20D27" w14:textId="77777777" w:rsidR="000B47FE" w:rsidRDefault="000B47FE" w:rsidP="000B47FE">
      <w:pPr>
        <w:pStyle w:val="Heading1"/>
        <w:spacing w:before="36"/>
      </w:pPr>
      <w:r>
        <w:lastRenderedPageBreak/>
        <w:t>Statutory Codes of Practice</w:t>
      </w:r>
    </w:p>
    <w:p w14:paraId="547F7319" w14:textId="77777777" w:rsidR="000B47FE" w:rsidRDefault="000B47FE" w:rsidP="000B47FE">
      <w:pPr>
        <w:pStyle w:val="ListParagraph"/>
        <w:numPr>
          <w:ilvl w:val="0"/>
          <w:numId w:val="1"/>
        </w:numPr>
        <w:tabs>
          <w:tab w:val="left" w:pos="680"/>
          <w:tab w:val="left" w:pos="681"/>
        </w:tabs>
        <w:spacing w:before="215" w:line="276" w:lineRule="auto"/>
        <w:ind w:right="1561"/>
        <w:rPr>
          <w:sz w:val="24"/>
        </w:rPr>
      </w:pPr>
      <w:r>
        <w:rPr>
          <w:sz w:val="24"/>
        </w:rPr>
        <w:t>This policy and the associated arrangements shall operate in accordance with statutory requirements. In addition, full account will be taken of any guidance or Codes of Practice issued by the Equality and Human Rights</w:t>
      </w:r>
      <w:r>
        <w:rPr>
          <w:spacing w:val="-20"/>
          <w:sz w:val="24"/>
        </w:rPr>
        <w:t xml:space="preserve"> </w:t>
      </w:r>
      <w:r>
        <w:rPr>
          <w:sz w:val="24"/>
        </w:rPr>
        <w:t>Commission.</w:t>
      </w:r>
    </w:p>
    <w:p w14:paraId="386F6F6F" w14:textId="77777777" w:rsidR="000B47FE" w:rsidRDefault="000B47FE" w:rsidP="000B47FE">
      <w:pPr>
        <w:pStyle w:val="BodyText"/>
        <w:rPr>
          <w:sz w:val="28"/>
        </w:rPr>
      </w:pPr>
    </w:p>
    <w:p w14:paraId="2612B7A3" w14:textId="77777777" w:rsidR="000B47FE" w:rsidRDefault="000B47FE" w:rsidP="000B47FE">
      <w:pPr>
        <w:pStyle w:val="BodyText"/>
        <w:ind w:left="680" w:right="1478"/>
      </w:pPr>
      <w:hyperlink r:id="rId18">
        <w:r>
          <w:rPr>
            <w:color w:val="0C61B9"/>
            <w:u w:val="single" w:color="0C61B9"/>
          </w:rPr>
          <w:t>EHRC - Equality Act Codes of Practice</w:t>
        </w:r>
      </w:hyperlink>
    </w:p>
    <w:p w14:paraId="371BB88A" w14:textId="77777777" w:rsidR="000B47FE" w:rsidRDefault="000B47FE" w:rsidP="000B47FE">
      <w:pPr>
        <w:pStyle w:val="BodyText"/>
        <w:spacing w:before="4"/>
        <w:rPr>
          <w:sz w:val="29"/>
        </w:rPr>
      </w:pPr>
    </w:p>
    <w:p w14:paraId="3D83552F" w14:textId="77777777" w:rsidR="000B47FE" w:rsidRPr="000234C3" w:rsidRDefault="000B47FE" w:rsidP="000B47FE">
      <w:pPr>
        <w:pStyle w:val="Heading1"/>
        <w:spacing w:before="62"/>
      </w:pPr>
      <w:r>
        <w:t>Monitoring &amp; Review</w:t>
      </w:r>
    </w:p>
    <w:p w14:paraId="7267B7C0" w14:textId="77777777" w:rsidR="000B47FE" w:rsidRDefault="000B47FE" w:rsidP="000B47FE">
      <w:pPr>
        <w:pStyle w:val="BodyText"/>
        <w:spacing w:before="5"/>
        <w:rPr>
          <w:sz w:val="31"/>
        </w:rPr>
      </w:pPr>
    </w:p>
    <w:p w14:paraId="10012C20" w14:textId="77777777" w:rsidR="000B47FE" w:rsidRDefault="000B47FE" w:rsidP="000B47FE">
      <w:pPr>
        <w:pStyle w:val="ListParagraph"/>
        <w:numPr>
          <w:ilvl w:val="0"/>
          <w:numId w:val="1"/>
        </w:numPr>
        <w:tabs>
          <w:tab w:val="left" w:pos="680"/>
          <w:tab w:val="left" w:pos="681"/>
        </w:tabs>
        <w:spacing w:before="69" w:line="276" w:lineRule="auto"/>
        <w:ind w:right="951"/>
        <w:rPr>
          <w:sz w:val="24"/>
        </w:rPr>
      </w:pPr>
      <w:r>
        <w:rPr>
          <w:spacing w:val="3"/>
          <w:sz w:val="24"/>
        </w:rPr>
        <w:t xml:space="preserve">We </w:t>
      </w:r>
      <w:r>
        <w:rPr>
          <w:sz w:val="24"/>
        </w:rPr>
        <w:t>will examine and regularly review employment policies, practices and</w:t>
      </w:r>
      <w:r>
        <w:rPr>
          <w:spacing w:val="-36"/>
          <w:sz w:val="24"/>
        </w:rPr>
        <w:t xml:space="preserve"> </w:t>
      </w:r>
      <w:r>
        <w:rPr>
          <w:sz w:val="24"/>
        </w:rPr>
        <w:t>procedures and decision-making criteria to assess their impact and to ensure that they do not discriminate unlawfully, or otherwise unjustifiably, and provide equality of opportunity for all job applicants and</w:t>
      </w:r>
      <w:r>
        <w:rPr>
          <w:spacing w:val="-11"/>
          <w:sz w:val="24"/>
        </w:rPr>
        <w:t xml:space="preserve"> </w:t>
      </w:r>
      <w:r>
        <w:rPr>
          <w:sz w:val="24"/>
        </w:rPr>
        <w:t>workers.</w:t>
      </w:r>
    </w:p>
    <w:p w14:paraId="18068658" w14:textId="77777777" w:rsidR="000B47FE" w:rsidRDefault="000B47FE" w:rsidP="000B47FE">
      <w:pPr>
        <w:pStyle w:val="BodyText"/>
        <w:spacing w:before="1"/>
        <w:rPr>
          <w:sz w:val="31"/>
        </w:rPr>
      </w:pPr>
    </w:p>
    <w:p w14:paraId="4D5C92B8" w14:textId="77777777" w:rsidR="000B47FE" w:rsidRDefault="000B47FE" w:rsidP="000B47FE">
      <w:pPr>
        <w:pStyle w:val="Heading1"/>
      </w:pPr>
      <w:r>
        <w:t>Related Policies &amp; Useful Sources of Guidance &amp; Information</w:t>
      </w:r>
    </w:p>
    <w:p w14:paraId="737571E2" w14:textId="77777777" w:rsidR="000B47FE" w:rsidRDefault="000B47FE" w:rsidP="000B47FE">
      <w:pPr>
        <w:pStyle w:val="BodyText"/>
        <w:spacing w:before="215"/>
        <w:ind w:left="680" w:right="1478"/>
      </w:pPr>
    </w:p>
    <w:p w14:paraId="7B9EF185" w14:textId="77777777" w:rsidR="000B47FE" w:rsidRDefault="000B47FE" w:rsidP="000B47FE">
      <w:pPr>
        <w:pStyle w:val="ListParagraph"/>
        <w:numPr>
          <w:ilvl w:val="1"/>
          <w:numId w:val="2"/>
        </w:numPr>
        <w:tabs>
          <w:tab w:val="left" w:pos="964"/>
        </w:tabs>
        <w:spacing w:before="79"/>
        <w:ind w:hanging="283"/>
        <w:rPr>
          <w:sz w:val="24"/>
        </w:rPr>
      </w:pPr>
      <w:r>
        <w:rPr>
          <w:sz w:val="24"/>
        </w:rPr>
        <w:t>Dignity at</w:t>
      </w:r>
      <w:r>
        <w:rPr>
          <w:spacing w:val="-2"/>
          <w:sz w:val="24"/>
        </w:rPr>
        <w:t xml:space="preserve"> </w:t>
      </w:r>
      <w:r>
        <w:rPr>
          <w:sz w:val="24"/>
        </w:rPr>
        <w:t>Work</w:t>
      </w:r>
    </w:p>
    <w:p w14:paraId="1BA4766D" w14:textId="77777777" w:rsidR="000B47FE" w:rsidRDefault="000B47FE" w:rsidP="000B47FE">
      <w:pPr>
        <w:pStyle w:val="ListParagraph"/>
        <w:numPr>
          <w:ilvl w:val="1"/>
          <w:numId w:val="2"/>
        </w:numPr>
        <w:tabs>
          <w:tab w:val="left" w:pos="964"/>
        </w:tabs>
        <w:spacing w:before="79"/>
        <w:ind w:hanging="283"/>
        <w:rPr>
          <w:sz w:val="24"/>
        </w:rPr>
      </w:pPr>
      <w:r>
        <w:rPr>
          <w:sz w:val="24"/>
        </w:rPr>
        <w:t>Resolving</w:t>
      </w:r>
      <w:r>
        <w:rPr>
          <w:spacing w:val="-6"/>
          <w:sz w:val="24"/>
        </w:rPr>
        <w:t xml:space="preserve"> </w:t>
      </w:r>
      <w:r>
        <w:rPr>
          <w:sz w:val="24"/>
        </w:rPr>
        <w:t>Grievances</w:t>
      </w:r>
    </w:p>
    <w:p w14:paraId="0F5FF7DC" w14:textId="77777777" w:rsidR="000B47FE" w:rsidRDefault="000B47FE" w:rsidP="000B47FE">
      <w:pPr>
        <w:pStyle w:val="ListParagraph"/>
        <w:numPr>
          <w:ilvl w:val="1"/>
          <w:numId w:val="2"/>
        </w:numPr>
        <w:tabs>
          <w:tab w:val="left" w:pos="964"/>
        </w:tabs>
        <w:spacing w:before="81"/>
        <w:ind w:hanging="283"/>
        <w:rPr>
          <w:sz w:val="24"/>
        </w:rPr>
      </w:pPr>
      <w:r>
        <w:rPr>
          <w:sz w:val="24"/>
        </w:rPr>
        <w:t>Whistleblowing</w:t>
      </w:r>
    </w:p>
    <w:p w14:paraId="6FB4789A" w14:textId="77777777" w:rsidR="000B47FE" w:rsidRDefault="000B47FE" w:rsidP="000B47FE">
      <w:pPr>
        <w:pStyle w:val="ListParagraph"/>
        <w:numPr>
          <w:ilvl w:val="1"/>
          <w:numId w:val="2"/>
        </w:numPr>
        <w:tabs>
          <w:tab w:val="left" w:pos="964"/>
        </w:tabs>
        <w:spacing w:before="79"/>
        <w:ind w:hanging="283"/>
        <w:rPr>
          <w:sz w:val="24"/>
        </w:rPr>
      </w:pPr>
      <w:hyperlink r:id="rId19">
        <w:r>
          <w:rPr>
            <w:color w:val="919191"/>
            <w:sz w:val="24"/>
            <w:u w:val="single" w:color="919191"/>
          </w:rPr>
          <w:t>Equality &amp; Human Rights</w:t>
        </w:r>
        <w:r>
          <w:rPr>
            <w:color w:val="919191"/>
            <w:spacing w:val="-11"/>
            <w:sz w:val="24"/>
            <w:u w:val="single" w:color="919191"/>
          </w:rPr>
          <w:t xml:space="preserve"> </w:t>
        </w:r>
        <w:r>
          <w:rPr>
            <w:color w:val="919191"/>
            <w:sz w:val="24"/>
            <w:u w:val="single" w:color="919191"/>
          </w:rPr>
          <w:t>Commission</w:t>
        </w:r>
      </w:hyperlink>
    </w:p>
    <w:p w14:paraId="7983A94C" w14:textId="77777777" w:rsidR="008F7972" w:rsidRDefault="008F7972" w:rsidP="000B47FE">
      <w:pPr>
        <w:pStyle w:val="Heading2"/>
        <w:ind w:left="0"/>
        <w:rPr>
          <w:b w:val="0"/>
          <w:bCs w:val="0"/>
          <w:sz w:val="28"/>
          <w:szCs w:val="22"/>
        </w:rPr>
      </w:pPr>
    </w:p>
    <w:p w14:paraId="4B02C477" w14:textId="77777777" w:rsidR="000B47FE" w:rsidRDefault="000B47FE" w:rsidP="000B47FE">
      <w:pPr>
        <w:pStyle w:val="Heading2"/>
        <w:ind w:left="0"/>
        <w:rPr>
          <w:b w:val="0"/>
          <w:bCs w:val="0"/>
          <w:sz w:val="28"/>
          <w:szCs w:val="22"/>
        </w:rPr>
      </w:pPr>
    </w:p>
    <w:p w14:paraId="4437ECCF" w14:textId="77777777" w:rsidR="000B47FE" w:rsidRDefault="000B47FE" w:rsidP="000B47FE">
      <w:pPr>
        <w:pStyle w:val="Heading2"/>
        <w:ind w:left="0"/>
        <w:rPr>
          <w:b w:val="0"/>
          <w:bCs w:val="0"/>
          <w:sz w:val="28"/>
          <w:szCs w:val="22"/>
        </w:rPr>
      </w:pPr>
    </w:p>
    <w:p w14:paraId="3084AA66" w14:textId="77777777" w:rsidR="008F7972" w:rsidRDefault="008F7972">
      <w:pPr>
        <w:jc w:val="both"/>
        <w:rPr>
          <w:sz w:val="24"/>
        </w:rPr>
        <w:sectPr w:rsidR="008F7972">
          <w:pgSz w:w="11910" w:h="16840"/>
          <w:pgMar w:top="1380" w:right="500" w:bottom="1080" w:left="760" w:header="0" w:footer="888" w:gutter="0"/>
          <w:cols w:space="720"/>
        </w:sectPr>
      </w:pPr>
    </w:p>
    <w:p w14:paraId="6C89E5CA" w14:textId="77777777" w:rsidR="008F7972" w:rsidRDefault="00A31C7D">
      <w:pPr>
        <w:pStyle w:val="BodyText"/>
        <w:spacing w:before="3"/>
        <w:rPr>
          <w:sz w:val="28"/>
        </w:rPr>
      </w:pPr>
      <w:r>
        <w:rPr>
          <w:noProof/>
          <w:lang w:val="en-GB" w:eastAsia="en-GB"/>
        </w:rPr>
        <w:lastRenderedPageBreak/>
        <mc:AlternateContent>
          <mc:Choice Requires="wps">
            <w:drawing>
              <wp:anchor distT="0" distB="0" distL="0" distR="0" simplePos="0" relativeHeight="251659264" behindDoc="0" locked="0" layoutInCell="1" allowOverlap="1" wp14:anchorId="4BA58D6A" wp14:editId="292EECA8">
                <wp:simplePos x="0" y="0"/>
                <wp:positionH relativeFrom="page">
                  <wp:posOffset>925195</wp:posOffset>
                </wp:positionH>
                <wp:positionV relativeFrom="paragraph">
                  <wp:posOffset>238125</wp:posOffset>
                </wp:positionV>
                <wp:extent cx="6139815" cy="45085"/>
                <wp:effectExtent l="10795" t="9525" r="12065" b="1206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815" cy="45085"/>
                        </a:xfrm>
                        <a:prstGeom prst="rect">
                          <a:avLst/>
                        </a:prstGeom>
                        <a:solidFill>
                          <a:srgbClr val="EEEEEE"/>
                        </a:solidFill>
                        <a:ln w="12192">
                          <a:solidFill>
                            <a:srgbClr val="808080"/>
                          </a:solidFill>
                          <a:miter lim="800000"/>
                          <a:headEnd/>
                          <a:tailEnd/>
                        </a:ln>
                      </wps:spPr>
                      <wps:txbx>
                        <w:txbxContent>
                          <w:p w14:paraId="0135BBFD" w14:textId="77777777" w:rsidR="008F7972" w:rsidRPr="000B47FE" w:rsidRDefault="000B47FE" w:rsidP="000B47FE">
                            <w:pPr>
                              <w:pStyle w:val="BodyText"/>
                              <w:spacing w:before="197" w:line="278" w:lineRule="auto"/>
                              <w:ind w:left="227" w:right="737"/>
                            </w:pPr>
                            <w:r>
                              <w:t>Monitoring &amp; Review</w:t>
                            </w:r>
                            <w:r w:rsidRPr="000B47FE">
                              <w:t xml:space="preserve"> Monitoring &amp; Review</w:t>
                            </w:r>
                          </w:p>
                          <w:p w14:paraId="05797B62" w14:textId="77777777" w:rsidR="000B47FE" w:rsidRPr="000B47FE" w:rsidRDefault="000B47FE" w:rsidP="000B47FE">
                            <w:pPr>
                              <w:pStyle w:val="BodyText"/>
                              <w:spacing w:before="197" w:line="278" w:lineRule="auto"/>
                              <w:ind w:left="227" w:right="737"/>
                            </w:pPr>
                          </w:p>
                          <w:p w14:paraId="207F00FF" w14:textId="77777777" w:rsidR="000B47FE" w:rsidRPr="000B47FE" w:rsidRDefault="000B47FE" w:rsidP="000B47FE">
                            <w:pPr>
                              <w:pStyle w:val="BodyText"/>
                              <w:numPr>
                                <w:ilvl w:val="0"/>
                                <w:numId w:val="1"/>
                              </w:numPr>
                              <w:spacing w:before="197" w:line="278" w:lineRule="auto"/>
                              <w:ind w:right="737"/>
                            </w:pPr>
                            <w:r w:rsidRPr="000B47FE">
                              <w:t>We will examine and regularly review employment policies, practices and procedures and decision-making criteria to assess their impact and to ensure that they do not discriminate unlawfully, or otherwise unjustifiably, and provide equality of opportunity for all job applicants and workers.</w:t>
                            </w:r>
                          </w:p>
                          <w:p w14:paraId="435603EC" w14:textId="77777777" w:rsidR="000B47FE" w:rsidRPr="000B47FE" w:rsidRDefault="000B47FE" w:rsidP="000B47FE">
                            <w:pPr>
                              <w:pStyle w:val="BodyText"/>
                              <w:spacing w:before="197" w:line="278" w:lineRule="auto"/>
                              <w:ind w:left="227" w:right="737"/>
                            </w:pPr>
                          </w:p>
                          <w:p w14:paraId="55E141A6" w14:textId="77777777" w:rsidR="000B47FE" w:rsidRPr="000B47FE" w:rsidRDefault="000B47FE" w:rsidP="000B47FE">
                            <w:pPr>
                              <w:pStyle w:val="BodyText"/>
                              <w:spacing w:before="197" w:line="278" w:lineRule="auto"/>
                              <w:ind w:left="227" w:right="737"/>
                            </w:pPr>
                            <w:r w:rsidRPr="000B47FE">
                              <w:t>Related Policies &amp; Useful Sources of Guidance &amp; Information</w:t>
                            </w:r>
                          </w:p>
                          <w:p w14:paraId="3DA0556C" w14:textId="77777777" w:rsidR="000B47FE" w:rsidRPr="000B47FE" w:rsidRDefault="000B47FE" w:rsidP="000B47FE">
                            <w:pPr>
                              <w:pStyle w:val="BodyText"/>
                              <w:spacing w:before="197" w:line="278" w:lineRule="auto"/>
                              <w:ind w:left="227" w:right="737"/>
                            </w:pPr>
                          </w:p>
                          <w:p w14:paraId="4AF9DB16" w14:textId="77777777" w:rsidR="000B47FE" w:rsidRPr="000B47FE" w:rsidRDefault="000B47FE" w:rsidP="000B47FE">
                            <w:pPr>
                              <w:pStyle w:val="BodyText"/>
                              <w:numPr>
                                <w:ilvl w:val="1"/>
                                <w:numId w:val="2"/>
                              </w:numPr>
                              <w:spacing w:before="197" w:line="278" w:lineRule="auto"/>
                              <w:ind w:right="737"/>
                            </w:pPr>
                            <w:r w:rsidRPr="000B47FE">
                              <w:t>Dignity at Work</w:t>
                            </w:r>
                          </w:p>
                          <w:p w14:paraId="6E56C670" w14:textId="77777777" w:rsidR="000B47FE" w:rsidRPr="000B47FE" w:rsidRDefault="000B47FE" w:rsidP="000B47FE">
                            <w:pPr>
                              <w:pStyle w:val="BodyText"/>
                              <w:numPr>
                                <w:ilvl w:val="1"/>
                                <w:numId w:val="2"/>
                              </w:numPr>
                              <w:spacing w:before="197" w:line="278" w:lineRule="auto"/>
                              <w:ind w:right="737"/>
                            </w:pPr>
                            <w:r w:rsidRPr="000B47FE">
                              <w:t>Resolving Grievances</w:t>
                            </w:r>
                          </w:p>
                          <w:p w14:paraId="1207A2AA" w14:textId="77777777" w:rsidR="000B47FE" w:rsidRPr="000B47FE" w:rsidRDefault="000B47FE" w:rsidP="000B47FE">
                            <w:pPr>
                              <w:pStyle w:val="BodyText"/>
                              <w:numPr>
                                <w:ilvl w:val="1"/>
                                <w:numId w:val="2"/>
                              </w:numPr>
                              <w:spacing w:before="197" w:line="278" w:lineRule="auto"/>
                              <w:ind w:right="737"/>
                            </w:pPr>
                            <w:r w:rsidRPr="000B47FE">
                              <w:t>Whistleblowing</w:t>
                            </w:r>
                          </w:p>
                          <w:p w14:paraId="49F7FD7E" w14:textId="77777777" w:rsidR="000B47FE" w:rsidRPr="000B47FE" w:rsidRDefault="000B47FE" w:rsidP="000B47FE">
                            <w:pPr>
                              <w:pStyle w:val="BodyText"/>
                              <w:numPr>
                                <w:ilvl w:val="1"/>
                                <w:numId w:val="2"/>
                              </w:numPr>
                              <w:spacing w:before="197" w:line="278" w:lineRule="auto"/>
                              <w:ind w:right="737"/>
                            </w:pPr>
                            <w:hyperlink r:id="rId20">
                              <w:r w:rsidRPr="000B47FE">
                                <w:rPr>
                                  <w:rStyle w:val="Hyperlink"/>
                                </w:rPr>
                                <w:t>Equality &amp; Human Rights Commission</w:t>
                              </w:r>
                            </w:hyperlink>
                          </w:p>
                          <w:p w14:paraId="49C4AB48" w14:textId="77777777" w:rsidR="000B47FE" w:rsidRDefault="000B47FE" w:rsidP="000B47FE">
                            <w:pPr>
                              <w:pStyle w:val="BodyText"/>
                              <w:spacing w:before="197" w:line="278" w:lineRule="auto"/>
                              <w:ind w:left="227" w:right="737"/>
                            </w:pPr>
                          </w:p>
                          <w:p w14:paraId="18EBC133" w14:textId="77777777" w:rsidR="000B47FE" w:rsidRDefault="000B47FE" w:rsidP="000B47FE">
                            <w:pPr>
                              <w:pStyle w:val="BodyText"/>
                              <w:spacing w:before="197" w:line="278" w:lineRule="auto"/>
                              <w:ind w:left="227" w:right="737"/>
                            </w:pPr>
                          </w:p>
                          <w:p w14:paraId="275F856A" w14:textId="77777777" w:rsidR="000B47FE" w:rsidRDefault="000B47FE" w:rsidP="000B47FE">
                            <w:pPr>
                              <w:pStyle w:val="BodyText"/>
                              <w:spacing w:before="197" w:line="278" w:lineRule="auto"/>
                              <w:ind w:left="227" w:right="737"/>
                            </w:pPr>
                            <w:r>
                              <w:t>1.</w:t>
                            </w:r>
                            <w:r>
                              <w:tab/>
                              <w:t>We will examine and regularly review employment policies, practices and procedures and decision-making criteria to assess their impact and to ensure that they do not discriminate unlawfully, or otherwise unjustifiably, and provide equality of opportunity for all job applicants and workers.</w:t>
                            </w:r>
                          </w:p>
                          <w:p w14:paraId="168DFCB7" w14:textId="77777777" w:rsidR="000B47FE" w:rsidRDefault="000B47FE" w:rsidP="000B47FE">
                            <w:pPr>
                              <w:pStyle w:val="BodyText"/>
                              <w:spacing w:before="197" w:line="278" w:lineRule="auto"/>
                              <w:ind w:left="227" w:right="737"/>
                            </w:pPr>
                          </w:p>
                          <w:p w14:paraId="6024BDB6" w14:textId="77777777" w:rsidR="000B47FE" w:rsidRDefault="000B47FE" w:rsidP="000B47FE">
                            <w:pPr>
                              <w:pStyle w:val="BodyText"/>
                              <w:spacing w:before="197" w:line="278" w:lineRule="auto"/>
                              <w:ind w:left="227" w:right="737"/>
                            </w:pPr>
                            <w:r>
                              <w:t>Related Policies &amp; Useful Sources of Guidance &amp; Information</w:t>
                            </w:r>
                          </w:p>
                          <w:p w14:paraId="7C8EE906" w14:textId="77777777" w:rsidR="000B47FE" w:rsidRDefault="000B47FE" w:rsidP="000B47FE">
                            <w:pPr>
                              <w:pStyle w:val="BodyText"/>
                              <w:spacing w:before="197" w:line="278" w:lineRule="auto"/>
                              <w:ind w:left="227" w:right="737"/>
                            </w:pPr>
                          </w:p>
                          <w:p w14:paraId="118E7954" w14:textId="77777777" w:rsidR="000B47FE" w:rsidRDefault="000B47FE" w:rsidP="000B47FE">
                            <w:pPr>
                              <w:pStyle w:val="BodyText"/>
                              <w:spacing w:before="197" w:line="278" w:lineRule="auto"/>
                              <w:ind w:left="227" w:right="737"/>
                            </w:pPr>
                            <w:r>
                              <w:t></w:t>
                            </w:r>
                            <w:r>
                              <w:tab/>
                              <w:t>Dignity at Work</w:t>
                            </w:r>
                          </w:p>
                          <w:p w14:paraId="21D13F98" w14:textId="77777777" w:rsidR="000B47FE" w:rsidRDefault="000B47FE" w:rsidP="000B47FE">
                            <w:pPr>
                              <w:pStyle w:val="BodyText"/>
                              <w:spacing w:before="197" w:line="278" w:lineRule="auto"/>
                              <w:ind w:left="227" w:right="737"/>
                            </w:pPr>
                            <w:r>
                              <w:t></w:t>
                            </w:r>
                            <w:r>
                              <w:tab/>
                              <w:t>Resolving Grievances</w:t>
                            </w:r>
                          </w:p>
                          <w:p w14:paraId="738166E8" w14:textId="77777777" w:rsidR="000B47FE" w:rsidRDefault="000B47FE" w:rsidP="000B47FE">
                            <w:pPr>
                              <w:pStyle w:val="BodyText"/>
                              <w:spacing w:before="197" w:line="278" w:lineRule="auto"/>
                              <w:ind w:left="227" w:right="737"/>
                            </w:pPr>
                            <w:r>
                              <w:t></w:t>
                            </w:r>
                            <w:r>
                              <w:tab/>
                              <w:t>Whistleblowing</w:t>
                            </w:r>
                          </w:p>
                          <w:p w14:paraId="4655D76E" w14:textId="77777777" w:rsidR="008F7972" w:rsidRDefault="000B47FE" w:rsidP="000B47FE">
                            <w:pPr>
                              <w:pStyle w:val="BodyText"/>
                              <w:spacing w:before="197" w:line="278" w:lineRule="auto"/>
                              <w:ind w:left="227" w:right="737"/>
                            </w:pPr>
                            <w:r>
                              <w:t></w:t>
                            </w:r>
                            <w:r>
                              <w:tab/>
                              <w:t>Equality &amp; Human Rights Commissio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58D6A" id="Text Box 2" o:spid="_x0000_s1028" type="#_x0000_t202" style="position:absolute;margin-left:72.85pt;margin-top:18.75pt;width:483.45pt;height:3.5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G6vEwIAACIEAAAOAAAAZHJzL2Uyb0RvYy54bWysU9tu2zAMfR+wfxD0vtjOliI14hRd2g4D&#10;ugvQ7QMUWbaFyaJGKbG7rx8lO+muL8NkQDiyyEPykNpcjb1hR4Veg614scg5U1ZCrW1b8c+f7l6s&#10;OfNB2FoYsKrij8rzq+3zZ5vBlWoJHZhaISMS68vBVbwLwZVZ5mWneuEX4JSlywawF4GO2GY1ioHY&#10;e5Mt8/wiGwBrhyCV9/T3Zrrk28TfNEqGD03jVWCm4pRbSDumfR/3bLsRZYvCdVrOaYh/yKIX2lLQ&#10;M9WNCIIdUP9G1WuJ4KEJCwl9Bk2jpUo1UDVF/ks1D51wKtVC4nh3lsn/P1r5/vjgPiIL42sYqYGp&#10;CO/uQX7xzMKuE7ZV14gwdErUFLiIkmWD8+XsGqX2pY8k++Ed1NRkcQiQiMYG+6gK1cmInRrweBZd&#10;jYFJ+nlRvLxcFyvOJN29WuXrVYogypOzQx/eKOhZBBVH6mkiF8d7H2IyojyZxFgejK7vtDHpgO1+&#10;Z5AdBfX/Nq2Z/SczY9lApS2Ly+UkwF851nn8/sTR60CTbHRf8XUeVzQSZZTt1tYJB6HNhClnY2cd&#10;o3STiGHcj0zXFV9G3yjrHupHEhZhGlx6aAQ6wG+cDTS0FfdfDwIVZ+atpebECT8BPIH9CQgrybXi&#10;gbMJ7sL0Eg4OddsR89R+C9fUwEYncZ+ymNOlQUyaz48mTvqP52T19LS33wEAAP//AwBQSwMEFAAG&#10;AAgAAAAhACf17N7eAAAACgEAAA8AAABkcnMvZG93bnJldi54bWxMj8tOwzAQRfdI/IM1SOyonZIH&#10;CnGqqhIfQGABOyeeJmnjsRW7bcrX465geTVH956pNouZ2BlnP1qSkKwEMKTO6pF6CZ8fb08vwHxQ&#10;pNVkCSVc0cOmvr+rVKnthd7x3ISexRLypZIwhOBKzn03oFF+ZR1SvO3tbFSIce65ntUllpuJr4XI&#10;uVEjxYVBOdwN2B2bk5HwU3hnt/343Yq9O4iva5Nm6U7Kx4dl+wos4BL+YLjpR3Woo1NrT6Q9m2JO&#10;syKiEp6LDNgNSJJ1DqyVkKY58Lri/1+ofwEAAP//AwBQSwECLQAUAAYACAAAACEAtoM4kv4AAADh&#10;AQAAEwAAAAAAAAAAAAAAAAAAAAAAW0NvbnRlbnRfVHlwZXNdLnhtbFBLAQItABQABgAIAAAAIQA4&#10;/SH/1gAAAJQBAAALAAAAAAAAAAAAAAAAAC8BAABfcmVscy8ucmVsc1BLAQItABQABgAIAAAAIQD1&#10;oG6vEwIAACIEAAAOAAAAAAAAAAAAAAAAAC4CAABkcnMvZTJvRG9jLnhtbFBLAQItABQABgAIAAAA&#10;IQAn9eze3gAAAAoBAAAPAAAAAAAAAAAAAAAAAG0EAABkcnMvZG93bnJldi54bWxQSwUGAAAAAAQA&#10;BADzAAAAeAUAAAAA&#10;" fillcolor="#eee" strokecolor="gray" strokeweight=".96pt">
                <v:textbox inset="0,0,0,0">
                  <w:txbxContent>
                    <w:p w14:paraId="0135BBFD" w14:textId="77777777" w:rsidR="008F7972" w:rsidRPr="000B47FE" w:rsidRDefault="000B47FE" w:rsidP="000B47FE">
                      <w:pPr>
                        <w:pStyle w:val="BodyText"/>
                        <w:spacing w:before="197" w:line="278" w:lineRule="auto"/>
                        <w:ind w:left="227" w:right="737"/>
                      </w:pPr>
                      <w:r>
                        <w:t>Monitoring &amp; Review</w:t>
                      </w:r>
                      <w:r w:rsidRPr="000B47FE">
                        <w:t xml:space="preserve"> Monitoring &amp; Review</w:t>
                      </w:r>
                    </w:p>
                    <w:p w14:paraId="05797B62" w14:textId="77777777" w:rsidR="000B47FE" w:rsidRPr="000B47FE" w:rsidRDefault="000B47FE" w:rsidP="000B47FE">
                      <w:pPr>
                        <w:pStyle w:val="BodyText"/>
                        <w:spacing w:before="197" w:line="278" w:lineRule="auto"/>
                        <w:ind w:left="227" w:right="737"/>
                      </w:pPr>
                    </w:p>
                    <w:p w14:paraId="207F00FF" w14:textId="77777777" w:rsidR="000B47FE" w:rsidRPr="000B47FE" w:rsidRDefault="000B47FE" w:rsidP="000B47FE">
                      <w:pPr>
                        <w:pStyle w:val="BodyText"/>
                        <w:numPr>
                          <w:ilvl w:val="0"/>
                          <w:numId w:val="1"/>
                        </w:numPr>
                        <w:spacing w:before="197" w:line="278" w:lineRule="auto"/>
                        <w:ind w:right="737"/>
                      </w:pPr>
                      <w:r w:rsidRPr="000B47FE">
                        <w:t>We will examine and regularly review employment policies, practices and procedures and decision-making criteria to assess their impact and to ensure that they do not discriminate unlawfully, or otherwise unjustifiably, and provide equality of opportunity for all job applicants and workers.</w:t>
                      </w:r>
                    </w:p>
                    <w:p w14:paraId="435603EC" w14:textId="77777777" w:rsidR="000B47FE" w:rsidRPr="000B47FE" w:rsidRDefault="000B47FE" w:rsidP="000B47FE">
                      <w:pPr>
                        <w:pStyle w:val="BodyText"/>
                        <w:spacing w:before="197" w:line="278" w:lineRule="auto"/>
                        <w:ind w:left="227" w:right="737"/>
                      </w:pPr>
                    </w:p>
                    <w:p w14:paraId="55E141A6" w14:textId="77777777" w:rsidR="000B47FE" w:rsidRPr="000B47FE" w:rsidRDefault="000B47FE" w:rsidP="000B47FE">
                      <w:pPr>
                        <w:pStyle w:val="BodyText"/>
                        <w:spacing w:before="197" w:line="278" w:lineRule="auto"/>
                        <w:ind w:left="227" w:right="737"/>
                      </w:pPr>
                      <w:r w:rsidRPr="000B47FE">
                        <w:t>Related Policies &amp; Useful Sources of Guidance &amp; Information</w:t>
                      </w:r>
                    </w:p>
                    <w:p w14:paraId="3DA0556C" w14:textId="77777777" w:rsidR="000B47FE" w:rsidRPr="000B47FE" w:rsidRDefault="000B47FE" w:rsidP="000B47FE">
                      <w:pPr>
                        <w:pStyle w:val="BodyText"/>
                        <w:spacing w:before="197" w:line="278" w:lineRule="auto"/>
                        <w:ind w:left="227" w:right="737"/>
                      </w:pPr>
                    </w:p>
                    <w:p w14:paraId="4AF9DB16" w14:textId="77777777" w:rsidR="000B47FE" w:rsidRPr="000B47FE" w:rsidRDefault="000B47FE" w:rsidP="000B47FE">
                      <w:pPr>
                        <w:pStyle w:val="BodyText"/>
                        <w:numPr>
                          <w:ilvl w:val="1"/>
                          <w:numId w:val="2"/>
                        </w:numPr>
                        <w:spacing w:before="197" w:line="278" w:lineRule="auto"/>
                        <w:ind w:right="737"/>
                      </w:pPr>
                      <w:r w:rsidRPr="000B47FE">
                        <w:t>Dignity at Work</w:t>
                      </w:r>
                    </w:p>
                    <w:p w14:paraId="6E56C670" w14:textId="77777777" w:rsidR="000B47FE" w:rsidRPr="000B47FE" w:rsidRDefault="000B47FE" w:rsidP="000B47FE">
                      <w:pPr>
                        <w:pStyle w:val="BodyText"/>
                        <w:numPr>
                          <w:ilvl w:val="1"/>
                          <w:numId w:val="2"/>
                        </w:numPr>
                        <w:spacing w:before="197" w:line="278" w:lineRule="auto"/>
                        <w:ind w:right="737"/>
                      </w:pPr>
                      <w:r w:rsidRPr="000B47FE">
                        <w:t>Resolving Grievances</w:t>
                      </w:r>
                    </w:p>
                    <w:p w14:paraId="1207A2AA" w14:textId="77777777" w:rsidR="000B47FE" w:rsidRPr="000B47FE" w:rsidRDefault="000B47FE" w:rsidP="000B47FE">
                      <w:pPr>
                        <w:pStyle w:val="BodyText"/>
                        <w:numPr>
                          <w:ilvl w:val="1"/>
                          <w:numId w:val="2"/>
                        </w:numPr>
                        <w:spacing w:before="197" w:line="278" w:lineRule="auto"/>
                        <w:ind w:right="737"/>
                      </w:pPr>
                      <w:r w:rsidRPr="000B47FE">
                        <w:t>Whistleblowing</w:t>
                      </w:r>
                    </w:p>
                    <w:p w14:paraId="49F7FD7E" w14:textId="77777777" w:rsidR="000B47FE" w:rsidRPr="000B47FE" w:rsidRDefault="000B47FE" w:rsidP="000B47FE">
                      <w:pPr>
                        <w:pStyle w:val="BodyText"/>
                        <w:numPr>
                          <w:ilvl w:val="1"/>
                          <w:numId w:val="2"/>
                        </w:numPr>
                        <w:spacing w:before="197" w:line="278" w:lineRule="auto"/>
                        <w:ind w:right="737"/>
                      </w:pPr>
                      <w:hyperlink r:id="rId21">
                        <w:r w:rsidRPr="000B47FE">
                          <w:rPr>
                            <w:rStyle w:val="Hyperlink"/>
                          </w:rPr>
                          <w:t>Equality &amp; Human Rights Commission</w:t>
                        </w:r>
                      </w:hyperlink>
                    </w:p>
                    <w:p w14:paraId="49C4AB48" w14:textId="77777777" w:rsidR="000B47FE" w:rsidRDefault="000B47FE" w:rsidP="000B47FE">
                      <w:pPr>
                        <w:pStyle w:val="BodyText"/>
                        <w:spacing w:before="197" w:line="278" w:lineRule="auto"/>
                        <w:ind w:left="227" w:right="737"/>
                      </w:pPr>
                    </w:p>
                    <w:p w14:paraId="18EBC133" w14:textId="77777777" w:rsidR="000B47FE" w:rsidRDefault="000B47FE" w:rsidP="000B47FE">
                      <w:pPr>
                        <w:pStyle w:val="BodyText"/>
                        <w:spacing w:before="197" w:line="278" w:lineRule="auto"/>
                        <w:ind w:left="227" w:right="737"/>
                      </w:pPr>
                    </w:p>
                    <w:p w14:paraId="275F856A" w14:textId="77777777" w:rsidR="000B47FE" w:rsidRDefault="000B47FE" w:rsidP="000B47FE">
                      <w:pPr>
                        <w:pStyle w:val="BodyText"/>
                        <w:spacing w:before="197" w:line="278" w:lineRule="auto"/>
                        <w:ind w:left="227" w:right="737"/>
                      </w:pPr>
                      <w:r>
                        <w:t>1.</w:t>
                      </w:r>
                      <w:r>
                        <w:tab/>
                        <w:t>We will examine and regularly review employment policies, practices and procedures and decision-making criteria to assess their impact and to ensure that they do not discriminate unlawfully, or otherwise unjustifiably, and provide equality of opportunity for all job applicants and workers.</w:t>
                      </w:r>
                    </w:p>
                    <w:p w14:paraId="168DFCB7" w14:textId="77777777" w:rsidR="000B47FE" w:rsidRDefault="000B47FE" w:rsidP="000B47FE">
                      <w:pPr>
                        <w:pStyle w:val="BodyText"/>
                        <w:spacing w:before="197" w:line="278" w:lineRule="auto"/>
                        <w:ind w:left="227" w:right="737"/>
                      </w:pPr>
                    </w:p>
                    <w:p w14:paraId="6024BDB6" w14:textId="77777777" w:rsidR="000B47FE" w:rsidRDefault="000B47FE" w:rsidP="000B47FE">
                      <w:pPr>
                        <w:pStyle w:val="BodyText"/>
                        <w:spacing w:before="197" w:line="278" w:lineRule="auto"/>
                        <w:ind w:left="227" w:right="737"/>
                      </w:pPr>
                      <w:r>
                        <w:t>Related Policies &amp; Useful Sources of Guidance &amp; Information</w:t>
                      </w:r>
                    </w:p>
                    <w:p w14:paraId="7C8EE906" w14:textId="77777777" w:rsidR="000B47FE" w:rsidRDefault="000B47FE" w:rsidP="000B47FE">
                      <w:pPr>
                        <w:pStyle w:val="BodyText"/>
                        <w:spacing w:before="197" w:line="278" w:lineRule="auto"/>
                        <w:ind w:left="227" w:right="737"/>
                      </w:pPr>
                    </w:p>
                    <w:p w14:paraId="118E7954" w14:textId="77777777" w:rsidR="000B47FE" w:rsidRDefault="000B47FE" w:rsidP="000B47FE">
                      <w:pPr>
                        <w:pStyle w:val="BodyText"/>
                        <w:spacing w:before="197" w:line="278" w:lineRule="auto"/>
                        <w:ind w:left="227" w:right="737"/>
                      </w:pPr>
                      <w:r>
                        <w:t></w:t>
                      </w:r>
                      <w:r>
                        <w:tab/>
                        <w:t>Dignity at Work</w:t>
                      </w:r>
                    </w:p>
                    <w:p w14:paraId="21D13F98" w14:textId="77777777" w:rsidR="000B47FE" w:rsidRDefault="000B47FE" w:rsidP="000B47FE">
                      <w:pPr>
                        <w:pStyle w:val="BodyText"/>
                        <w:spacing w:before="197" w:line="278" w:lineRule="auto"/>
                        <w:ind w:left="227" w:right="737"/>
                      </w:pPr>
                      <w:r>
                        <w:t></w:t>
                      </w:r>
                      <w:r>
                        <w:tab/>
                        <w:t>Resolving Grievances</w:t>
                      </w:r>
                    </w:p>
                    <w:p w14:paraId="738166E8" w14:textId="77777777" w:rsidR="000B47FE" w:rsidRDefault="000B47FE" w:rsidP="000B47FE">
                      <w:pPr>
                        <w:pStyle w:val="BodyText"/>
                        <w:spacing w:before="197" w:line="278" w:lineRule="auto"/>
                        <w:ind w:left="227" w:right="737"/>
                      </w:pPr>
                      <w:r>
                        <w:t></w:t>
                      </w:r>
                      <w:r>
                        <w:tab/>
                        <w:t>Whistleblowing</w:t>
                      </w:r>
                    </w:p>
                    <w:p w14:paraId="4655D76E" w14:textId="77777777" w:rsidR="008F7972" w:rsidRDefault="000B47FE" w:rsidP="000B47FE">
                      <w:pPr>
                        <w:pStyle w:val="BodyText"/>
                        <w:spacing w:before="197" w:line="278" w:lineRule="auto"/>
                        <w:ind w:left="227" w:right="737"/>
                      </w:pPr>
                      <w:r>
                        <w:t></w:t>
                      </w:r>
                      <w:r>
                        <w:tab/>
                        <w:t xml:space="preserve">Equality &amp; Human Rights </w:t>
                      </w:r>
                      <w:proofErr w:type="spellStart"/>
                      <w:r>
                        <w:t>Commissio</w:t>
                      </w:r>
                      <w:proofErr w:type="spellEnd"/>
                    </w:p>
                  </w:txbxContent>
                </v:textbox>
                <w10:wrap type="topAndBottom" anchorx="page"/>
              </v:shape>
            </w:pict>
          </mc:Fallback>
        </mc:AlternateContent>
      </w:r>
    </w:p>
    <w:sectPr w:rsidR="008F7972">
      <w:pgSz w:w="11910" w:h="16840"/>
      <w:pgMar w:top="1380" w:right="500" w:bottom="1080" w:left="760" w:header="0" w:footer="8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73C04" w14:textId="77777777" w:rsidR="008C4E17" w:rsidRDefault="008C4E17">
      <w:r>
        <w:separator/>
      </w:r>
    </w:p>
  </w:endnote>
  <w:endnote w:type="continuationSeparator" w:id="0">
    <w:p w14:paraId="7C6F08D8" w14:textId="77777777" w:rsidR="008C4E17" w:rsidRDefault="008C4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D12C7" w14:textId="77777777" w:rsidR="008F7972" w:rsidRDefault="00A31C7D">
    <w:pPr>
      <w:pStyle w:val="BodyText"/>
      <w:spacing w:line="14" w:lineRule="auto"/>
      <w:rPr>
        <w:sz w:val="20"/>
      </w:rPr>
    </w:pPr>
    <w:r>
      <w:rPr>
        <w:noProof/>
        <w:lang w:val="en-GB" w:eastAsia="en-GB"/>
      </w:rPr>
      <mc:AlternateContent>
        <mc:Choice Requires="wps">
          <w:drawing>
            <wp:anchor distT="0" distB="0" distL="114300" distR="114300" simplePos="0" relativeHeight="251658240" behindDoc="1" locked="0" layoutInCell="1" allowOverlap="1" wp14:anchorId="7917DE51" wp14:editId="23B8B7CC">
              <wp:simplePos x="0" y="0"/>
              <wp:positionH relativeFrom="page">
                <wp:posOffset>3655695</wp:posOffset>
              </wp:positionH>
              <wp:positionV relativeFrom="page">
                <wp:posOffset>10135870</wp:posOffset>
              </wp:positionV>
              <wp:extent cx="248920" cy="203835"/>
              <wp:effectExtent l="0" t="1270" r="63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24F4B" w14:textId="77777777" w:rsidR="008F7972" w:rsidRDefault="009E365E">
                          <w:pPr>
                            <w:spacing w:line="307" w:lineRule="exact"/>
                            <w:ind w:left="40"/>
                            <w:rPr>
                              <w:sz w:val="28"/>
                            </w:rPr>
                          </w:pPr>
                          <w:r>
                            <w:fldChar w:fldCharType="begin"/>
                          </w:r>
                          <w:r>
                            <w:rPr>
                              <w:sz w:val="28"/>
                            </w:rPr>
                            <w:instrText xml:space="preserve"> PAGE </w:instrText>
                          </w:r>
                          <w:r>
                            <w:fldChar w:fldCharType="separate"/>
                          </w:r>
                          <w:r w:rsidR="008320CB">
                            <w:rPr>
                              <w:noProof/>
                              <w:sz w:val="28"/>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7DE51" id="_x0000_t202" coordsize="21600,21600" o:spt="202" path="m,l,21600r21600,l21600,xe">
              <v:stroke joinstyle="miter"/>
              <v:path gradientshapeok="t" o:connecttype="rect"/>
            </v:shapetype>
            <v:shape id="Text Box 1" o:spid="_x0000_s1029" type="#_x0000_t202" style="position:absolute;margin-left:287.85pt;margin-top:798.1pt;width:19.6pt;height:16.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C61QEAAJADAAAOAAAAZHJzL2Uyb0RvYy54bWysU9uO0zAQfUfiHyy/07RZQCVqulp2tQhp&#10;uUgLH+A4dhKReMyM26R8PWOn6XJ5Q7xYkxn7zDlnJrvraejF0SB14Eq5Wa2lME5D3bmmlF+/3L/Y&#10;SkFBuVr14EwpT4bk9f75s93oC5NDC31tUDCIo2L0pWxD8EWWkW7NoGgF3jguWsBBBf7EJqtRjYw+&#10;9Fm+Xr/ORsDaI2hDxNm7uSj3Cd9ao8Mna8kE0ZeSuYV0YjqreGb7nSoaVL7t9JmG+gcWg+ocN71A&#10;3amgxAG7v6CGTiMQ2LDSMGRgbadN0sBqNus/1Dy2ypukhc0hf7GJ/h+s/nh89J9RhOktTDzAJIL8&#10;A+hvJBzctso15gYRxtaomhtvomXZ6Kk4P41WU0ERpBo/QM1DVocACWiyOERXWKdgdB7A6WK6mYLQ&#10;nMxfbt/kXNFcytdX26tXqYMqlsceKbwzMIgYlBJ5pglcHR8oRDKqWK7EXg7uu75Pc+3dbwm+GDOJ&#10;fOQ7Mw9TNfHtKKKC+sQyEOY14bXmoAX8IcXIK1JK+n5QaKTo3zu2Iu7TEuASVEugnOanpQxSzOFt&#10;mPfu4LFrWkaezXZww3bZLkl5YnHmyWNPCs8rGvfq1+906+lH2v8EAAD//wMAUEsDBBQABgAIAAAA&#10;IQBVU63z4gAAAA0BAAAPAAAAZHJzL2Rvd25yZXYueG1sTI/BTsMwDIbvSLxDZCRuLF2h3do1nSYE&#10;JyREVw47pk3WRmuc0mRbeXvMCY72/+n352I724Fd9OSNQwHLRQRMY+uUwU7AZ/36sAbmg0QlB4da&#10;wLf2sC1vbwqZK3fFSl/2oWNUgj6XAvoQxpxz3/baSr9wo0bKjm6yMtA4dVxN8krlduBxFKXcSoN0&#10;oZejfu51e9qfrYDdAasX8/XefFTHytR1FuFbehLi/m7ebYAFPYc/GH71SR1KcmrcGZVng4BklawI&#10;pSDJ0hgYIenyKQPW0CqN14/Ay4L//6L8AQAA//8DAFBLAQItABQABgAIAAAAIQC2gziS/gAAAOEB&#10;AAATAAAAAAAAAAAAAAAAAAAAAABbQ29udGVudF9UeXBlc10ueG1sUEsBAi0AFAAGAAgAAAAhADj9&#10;If/WAAAAlAEAAAsAAAAAAAAAAAAAAAAALwEAAF9yZWxzLy5yZWxzUEsBAi0AFAAGAAgAAAAhAOis&#10;QLrVAQAAkAMAAA4AAAAAAAAAAAAAAAAALgIAAGRycy9lMm9Eb2MueG1sUEsBAi0AFAAGAAgAAAAh&#10;AFVTrfPiAAAADQEAAA8AAAAAAAAAAAAAAAAALwQAAGRycy9kb3ducmV2LnhtbFBLBQYAAAAABAAE&#10;APMAAAA+BQAAAAA=&#10;" filled="f" stroked="f">
              <v:textbox inset="0,0,0,0">
                <w:txbxContent>
                  <w:p w14:paraId="56724F4B" w14:textId="77777777" w:rsidR="008F7972" w:rsidRDefault="009E365E">
                    <w:pPr>
                      <w:spacing w:line="307" w:lineRule="exact"/>
                      <w:ind w:left="40"/>
                      <w:rPr>
                        <w:sz w:val="28"/>
                      </w:rPr>
                    </w:pPr>
                    <w:r>
                      <w:fldChar w:fldCharType="begin"/>
                    </w:r>
                    <w:r>
                      <w:rPr>
                        <w:sz w:val="28"/>
                      </w:rPr>
                      <w:instrText xml:space="preserve"> PAGE </w:instrText>
                    </w:r>
                    <w:r>
                      <w:fldChar w:fldCharType="separate"/>
                    </w:r>
                    <w:r w:rsidR="008320CB">
                      <w:rPr>
                        <w:noProof/>
                        <w:sz w:val="28"/>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4E970" w14:textId="77777777" w:rsidR="008C4E17" w:rsidRDefault="008C4E17">
      <w:r>
        <w:separator/>
      </w:r>
    </w:p>
  </w:footnote>
  <w:footnote w:type="continuationSeparator" w:id="0">
    <w:p w14:paraId="531FD48E" w14:textId="77777777" w:rsidR="008C4E17" w:rsidRDefault="008C4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14205"/>
    <w:multiLevelType w:val="hybridMultilevel"/>
    <w:tmpl w:val="D51079EC"/>
    <w:lvl w:ilvl="0" w:tplc="683E730C">
      <w:start w:val="1"/>
      <w:numFmt w:val="decimal"/>
      <w:lvlText w:val="%1."/>
      <w:lvlJc w:val="left"/>
      <w:pPr>
        <w:ind w:left="680" w:hanging="567"/>
      </w:pPr>
      <w:rPr>
        <w:rFonts w:ascii="Arial" w:eastAsia="Arial" w:hAnsi="Arial" w:cs="Arial" w:hint="default"/>
        <w:color w:val="959595"/>
        <w:spacing w:val="-3"/>
        <w:w w:val="99"/>
        <w:sz w:val="24"/>
        <w:szCs w:val="24"/>
      </w:rPr>
    </w:lvl>
    <w:lvl w:ilvl="1" w:tplc="0854FB1C">
      <w:numFmt w:val="bullet"/>
      <w:lvlText w:val=""/>
      <w:lvlJc w:val="left"/>
      <w:pPr>
        <w:ind w:left="963" w:hanging="284"/>
      </w:pPr>
      <w:rPr>
        <w:rFonts w:ascii="Wingdings" w:eastAsia="Wingdings" w:hAnsi="Wingdings" w:cs="Wingdings" w:hint="default"/>
        <w:color w:val="5F5F5F"/>
        <w:w w:val="100"/>
        <w:sz w:val="24"/>
        <w:szCs w:val="24"/>
      </w:rPr>
    </w:lvl>
    <w:lvl w:ilvl="2" w:tplc="2C5040C2">
      <w:numFmt w:val="bullet"/>
      <w:lvlText w:val="•"/>
      <w:lvlJc w:val="left"/>
      <w:pPr>
        <w:ind w:left="2036" w:hanging="284"/>
      </w:pPr>
      <w:rPr>
        <w:rFonts w:hint="default"/>
      </w:rPr>
    </w:lvl>
    <w:lvl w:ilvl="3" w:tplc="E12838E2">
      <w:numFmt w:val="bullet"/>
      <w:lvlText w:val="•"/>
      <w:lvlJc w:val="left"/>
      <w:pPr>
        <w:ind w:left="3112" w:hanging="284"/>
      </w:pPr>
      <w:rPr>
        <w:rFonts w:hint="default"/>
      </w:rPr>
    </w:lvl>
    <w:lvl w:ilvl="4" w:tplc="966676DE">
      <w:numFmt w:val="bullet"/>
      <w:lvlText w:val="•"/>
      <w:lvlJc w:val="left"/>
      <w:pPr>
        <w:ind w:left="4188" w:hanging="284"/>
      </w:pPr>
      <w:rPr>
        <w:rFonts w:hint="default"/>
      </w:rPr>
    </w:lvl>
    <w:lvl w:ilvl="5" w:tplc="BA7E0A62">
      <w:numFmt w:val="bullet"/>
      <w:lvlText w:val="•"/>
      <w:lvlJc w:val="left"/>
      <w:pPr>
        <w:ind w:left="5265" w:hanging="284"/>
      </w:pPr>
      <w:rPr>
        <w:rFonts w:hint="default"/>
      </w:rPr>
    </w:lvl>
    <w:lvl w:ilvl="6" w:tplc="C25828D6">
      <w:numFmt w:val="bullet"/>
      <w:lvlText w:val="•"/>
      <w:lvlJc w:val="left"/>
      <w:pPr>
        <w:ind w:left="6341" w:hanging="284"/>
      </w:pPr>
      <w:rPr>
        <w:rFonts w:hint="default"/>
      </w:rPr>
    </w:lvl>
    <w:lvl w:ilvl="7" w:tplc="021AE3E0">
      <w:numFmt w:val="bullet"/>
      <w:lvlText w:val="•"/>
      <w:lvlJc w:val="left"/>
      <w:pPr>
        <w:ind w:left="7417" w:hanging="284"/>
      </w:pPr>
      <w:rPr>
        <w:rFonts w:hint="default"/>
      </w:rPr>
    </w:lvl>
    <w:lvl w:ilvl="8" w:tplc="C1DA75BE">
      <w:numFmt w:val="bullet"/>
      <w:lvlText w:val="•"/>
      <w:lvlJc w:val="left"/>
      <w:pPr>
        <w:ind w:left="8493" w:hanging="284"/>
      </w:pPr>
      <w:rPr>
        <w:rFonts w:hint="default"/>
      </w:rPr>
    </w:lvl>
  </w:abstractNum>
  <w:abstractNum w:abstractNumId="1" w15:restartNumberingAfterBreak="0">
    <w:nsid w:val="525665F6"/>
    <w:multiLevelType w:val="hybridMultilevel"/>
    <w:tmpl w:val="AA96F1E4"/>
    <w:lvl w:ilvl="0" w:tplc="683E730C">
      <w:start w:val="1"/>
      <w:numFmt w:val="decimal"/>
      <w:lvlText w:val="%1."/>
      <w:lvlJc w:val="left"/>
      <w:pPr>
        <w:ind w:left="680" w:hanging="567"/>
      </w:pPr>
      <w:rPr>
        <w:rFonts w:ascii="Arial" w:eastAsia="Arial" w:hAnsi="Arial" w:cs="Arial" w:hint="default"/>
        <w:color w:val="959595"/>
        <w:spacing w:val="-3"/>
        <w:w w:val="99"/>
        <w:sz w:val="24"/>
        <w:szCs w:val="24"/>
      </w:rPr>
    </w:lvl>
    <w:lvl w:ilvl="1" w:tplc="0854FB1C">
      <w:numFmt w:val="bullet"/>
      <w:lvlText w:val=""/>
      <w:lvlJc w:val="left"/>
      <w:pPr>
        <w:ind w:left="963" w:hanging="284"/>
      </w:pPr>
      <w:rPr>
        <w:rFonts w:ascii="Wingdings" w:eastAsia="Wingdings" w:hAnsi="Wingdings" w:cs="Wingdings" w:hint="default"/>
        <w:color w:val="5F5F5F"/>
        <w:w w:val="100"/>
        <w:sz w:val="24"/>
        <w:szCs w:val="24"/>
      </w:rPr>
    </w:lvl>
    <w:lvl w:ilvl="2" w:tplc="2C5040C2">
      <w:numFmt w:val="bullet"/>
      <w:lvlText w:val="•"/>
      <w:lvlJc w:val="left"/>
      <w:pPr>
        <w:ind w:left="2036" w:hanging="284"/>
      </w:pPr>
      <w:rPr>
        <w:rFonts w:hint="default"/>
      </w:rPr>
    </w:lvl>
    <w:lvl w:ilvl="3" w:tplc="E12838E2">
      <w:numFmt w:val="bullet"/>
      <w:lvlText w:val="•"/>
      <w:lvlJc w:val="left"/>
      <w:pPr>
        <w:ind w:left="3112" w:hanging="284"/>
      </w:pPr>
      <w:rPr>
        <w:rFonts w:hint="default"/>
      </w:rPr>
    </w:lvl>
    <w:lvl w:ilvl="4" w:tplc="966676DE">
      <w:numFmt w:val="bullet"/>
      <w:lvlText w:val="•"/>
      <w:lvlJc w:val="left"/>
      <w:pPr>
        <w:ind w:left="4188" w:hanging="284"/>
      </w:pPr>
      <w:rPr>
        <w:rFonts w:hint="default"/>
      </w:rPr>
    </w:lvl>
    <w:lvl w:ilvl="5" w:tplc="BA7E0A62">
      <w:numFmt w:val="bullet"/>
      <w:lvlText w:val="•"/>
      <w:lvlJc w:val="left"/>
      <w:pPr>
        <w:ind w:left="5265" w:hanging="284"/>
      </w:pPr>
      <w:rPr>
        <w:rFonts w:hint="default"/>
      </w:rPr>
    </w:lvl>
    <w:lvl w:ilvl="6" w:tplc="C25828D6">
      <w:numFmt w:val="bullet"/>
      <w:lvlText w:val="•"/>
      <w:lvlJc w:val="left"/>
      <w:pPr>
        <w:ind w:left="6341" w:hanging="284"/>
      </w:pPr>
      <w:rPr>
        <w:rFonts w:hint="default"/>
      </w:rPr>
    </w:lvl>
    <w:lvl w:ilvl="7" w:tplc="021AE3E0">
      <w:numFmt w:val="bullet"/>
      <w:lvlText w:val="•"/>
      <w:lvlJc w:val="left"/>
      <w:pPr>
        <w:ind w:left="7417" w:hanging="284"/>
      </w:pPr>
      <w:rPr>
        <w:rFonts w:hint="default"/>
      </w:rPr>
    </w:lvl>
    <w:lvl w:ilvl="8" w:tplc="C1DA75BE">
      <w:numFmt w:val="bullet"/>
      <w:lvlText w:val="•"/>
      <w:lvlJc w:val="left"/>
      <w:pPr>
        <w:ind w:left="8493" w:hanging="284"/>
      </w:pPr>
      <w:rPr>
        <w:rFonts w:hint="default"/>
      </w:rPr>
    </w:lvl>
  </w:abstractNum>
  <w:num w:numId="1" w16cid:durableId="654794399">
    <w:abstractNumId w:val="0"/>
  </w:num>
  <w:num w:numId="2" w16cid:durableId="692613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972"/>
    <w:rsid w:val="000072CA"/>
    <w:rsid w:val="000234C3"/>
    <w:rsid w:val="000A252D"/>
    <w:rsid w:val="000B47FE"/>
    <w:rsid w:val="002D46A5"/>
    <w:rsid w:val="00523FAA"/>
    <w:rsid w:val="005F13A0"/>
    <w:rsid w:val="00627CA2"/>
    <w:rsid w:val="00656721"/>
    <w:rsid w:val="00760FF0"/>
    <w:rsid w:val="0082540B"/>
    <w:rsid w:val="008320CB"/>
    <w:rsid w:val="00845DB8"/>
    <w:rsid w:val="008C4E17"/>
    <w:rsid w:val="008F7972"/>
    <w:rsid w:val="009E365E"/>
    <w:rsid w:val="00A31C7D"/>
    <w:rsid w:val="00B76309"/>
    <w:rsid w:val="00BB42EE"/>
    <w:rsid w:val="00BB6564"/>
    <w:rsid w:val="00BE117B"/>
    <w:rsid w:val="00C225EE"/>
    <w:rsid w:val="00D87917"/>
    <w:rsid w:val="00E94FCB"/>
    <w:rsid w:val="00F00BC8"/>
    <w:rsid w:val="00F17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10EA88"/>
  <w15:docId w15:val="{4302AB36-827F-450F-A796-8B6DF3B55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680" w:right="1478"/>
      <w:outlineLvl w:val="0"/>
    </w:pPr>
    <w:rPr>
      <w:sz w:val="30"/>
      <w:szCs w:val="30"/>
    </w:rPr>
  </w:style>
  <w:style w:type="paragraph" w:styleId="Heading2">
    <w:name w:val="heading 2"/>
    <w:basedOn w:val="Normal"/>
    <w:uiPriority w:val="1"/>
    <w:qFormat/>
    <w:pPr>
      <w:ind w:left="680" w:right="147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80" w:hanging="567"/>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B42EE"/>
    <w:rPr>
      <w:rFonts w:ascii="Tahoma" w:hAnsi="Tahoma" w:cs="Tahoma"/>
      <w:sz w:val="16"/>
      <w:szCs w:val="16"/>
    </w:rPr>
  </w:style>
  <w:style w:type="character" w:customStyle="1" w:styleId="BalloonTextChar">
    <w:name w:val="Balloon Text Char"/>
    <w:basedOn w:val="DefaultParagraphFont"/>
    <w:link w:val="BalloonText"/>
    <w:uiPriority w:val="99"/>
    <w:semiHidden/>
    <w:rsid w:val="00BB42EE"/>
    <w:rPr>
      <w:rFonts w:ascii="Tahoma" w:eastAsia="Arial" w:hAnsi="Tahoma" w:cs="Tahoma"/>
      <w:sz w:val="16"/>
      <w:szCs w:val="16"/>
    </w:rPr>
  </w:style>
  <w:style w:type="paragraph" w:styleId="Header">
    <w:name w:val="header"/>
    <w:basedOn w:val="Normal"/>
    <w:link w:val="HeaderChar"/>
    <w:uiPriority w:val="99"/>
    <w:unhideWhenUsed/>
    <w:rsid w:val="00BB42EE"/>
    <w:pPr>
      <w:tabs>
        <w:tab w:val="center" w:pos="4513"/>
        <w:tab w:val="right" w:pos="9026"/>
      </w:tabs>
    </w:pPr>
  </w:style>
  <w:style w:type="character" w:customStyle="1" w:styleId="HeaderChar">
    <w:name w:val="Header Char"/>
    <w:basedOn w:val="DefaultParagraphFont"/>
    <w:link w:val="Header"/>
    <w:uiPriority w:val="99"/>
    <w:rsid w:val="00BB42EE"/>
    <w:rPr>
      <w:rFonts w:ascii="Arial" w:eastAsia="Arial" w:hAnsi="Arial" w:cs="Arial"/>
    </w:rPr>
  </w:style>
  <w:style w:type="paragraph" w:styleId="Footer">
    <w:name w:val="footer"/>
    <w:basedOn w:val="Normal"/>
    <w:link w:val="FooterChar"/>
    <w:uiPriority w:val="99"/>
    <w:unhideWhenUsed/>
    <w:rsid w:val="00BB42EE"/>
    <w:pPr>
      <w:tabs>
        <w:tab w:val="center" w:pos="4513"/>
        <w:tab w:val="right" w:pos="9026"/>
      </w:tabs>
    </w:pPr>
  </w:style>
  <w:style w:type="character" w:customStyle="1" w:styleId="FooterChar">
    <w:name w:val="Footer Char"/>
    <w:basedOn w:val="DefaultParagraphFont"/>
    <w:link w:val="Footer"/>
    <w:uiPriority w:val="99"/>
    <w:rsid w:val="00BB42EE"/>
    <w:rPr>
      <w:rFonts w:ascii="Arial" w:eastAsia="Arial" w:hAnsi="Arial" w:cs="Arial"/>
    </w:rPr>
  </w:style>
  <w:style w:type="character" w:styleId="Hyperlink">
    <w:name w:val="Hyperlink"/>
    <w:basedOn w:val="DefaultParagraphFont"/>
    <w:uiPriority w:val="99"/>
    <w:unhideWhenUsed/>
    <w:rsid w:val="000B47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equalityhumanrights.com/en/publication-download/employment-statutory-code-practice" TargetMode="External"/><Relationship Id="rId18" Type="http://schemas.openxmlformats.org/officeDocument/2006/relationships/hyperlink" Target="https://www.equalityhumanrights.com/en/advice-and-guidance/equality-act-codes-practice" TargetMode="External"/><Relationship Id="rId3" Type="http://schemas.openxmlformats.org/officeDocument/2006/relationships/settings" Target="settings.xml"/><Relationship Id="rId21" Type="http://schemas.openxmlformats.org/officeDocument/2006/relationships/hyperlink" Target="http://www.equalityhumanrights.com/" TargetMode="External"/><Relationship Id="rId7" Type="http://schemas.openxmlformats.org/officeDocument/2006/relationships/image" Target="media/image1.png"/><Relationship Id="rId12" Type="http://schemas.openxmlformats.org/officeDocument/2006/relationships/hyperlink" Target="https://intranet.oxfordshire.gov.uk/cms/content/occupational-health-service" TargetMode="External"/><Relationship Id="rId17" Type="http://schemas.openxmlformats.org/officeDocument/2006/relationships/hyperlink" Target="https://www.equalityhumanrights.com/en/publication-download/employment-statutory-code-practice" TargetMode="External"/><Relationship Id="rId2" Type="http://schemas.openxmlformats.org/officeDocument/2006/relationships/styles" Target="styles.xml"/><Relationship Id="rId16" Type="http://schemas.openxmlformats.org/officeDocument/2006/relationships/hyperlink" Target="https://www.equalityhumanrights.com/en/publication-download/employment-statutory-code-practice" TargetMode="External"/><Relationship Id="rId20" Type="http://schemas.openxmlformats.org/officeDocument/2006/relationships/hyperlink" Target="http://www.equalityhumanright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ranet.oxfordshire.gov.uk/cms/content/hr-policies" TargetMode="External"/><Relationship Id="rId5" Type="http://schemas.openxmlformats.org/officeDocument/2006/relationships/footnotes" Target="footnotes.xml"/><Relationship Id="rId15" Type="http://schemas.openxmlformats.org/officeDocument/2006/relationships/hyperlink" Target="https://www.gov.uk/access-to-work"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equalityhumanright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equalityhumanrights.com/en/publication-download/employment-statutory-code-practi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2783</Words>
  <Characters>15865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 Teacher</dc:creator>
  <cp:lastModifiedBy>Carina Phillips</cp:lastModifiedBy>
  <cp:revision>3</cp:revision>
  <dcterms:created xsi:type="dcterms:W3CDTF">2025-09-09T15:52:00Z</dcterms:created>
  <dcterms:modified xsi:type="dcterms:W3CDTF">2025-09-11T06:52:00Z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2016-07-20T00:00:00Z</vt:filetime>
  </property>
  <property fmtid="{D5CDD505-2E9C-101B-9397-08002B2CF9AE}" pid="3" name="Creator">
    <vt:lpwstr>Microsoft® Word 2010</vt:lpwstr>
  </property>
  <property fmtid="{D5CDD505-2E9C-101B-9397-08002B2CF9AE}" pid="4" name="LastSaved">
    <vt:filetime>2017-05-17T00:00:00Z</vt:filetime>
  </property>
</Properties>
</file>